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356" w:type="dxa"/>
          </w:tcPr>
          <w:p w:rsidR="00730E2B" w:rsidRDefault="00730E2B" w:rsidP="00A42F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Шановні присутні!</w:t>
            </w:r>
          </w:p>
          <w:p w:rsidR="00730E2B" w:rsidRDefault="00730E2B" w:rsidP="00730E2B">
            <w:pPr>
              <w:pStyle w:val="a3"/>
              <w:numPr>
                <w:ilvl w:val="0"/>
                <w:numId w:val="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Підвищення рівня організації навчально-виховного процесу</w:t>
            </w:r>
          </w:p>
          <w:p w:rsidR="00730E2B" w:rsidRDefault="00730E2B" w:rsidP="00AE4453">
            <w:pPr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2015/2016 навчальному році Харківська гімназія 172 функціонувала в правовому полі, що </w:t>
            </w:r>
            <w:proofErr w:type="spellStart"/>
            <w:r>
              <w:rPr>
                <w:rFonts w:cs="Times New Roman"/>
                <w:szCs w:val="28"/>
              </w:rPr>
              <w:t>грунтується</w:t>
            </w:r>
            <w:proofErr w:type="spellEnd"/>
            <w:r>
              <w:rPr>
                <w:rFonts w:cs="Times New Roman"/>
                <w:szCs w:val="28"/>
              </w:rPr>
              <w:t xml:space="preserve"> на Конституції України, Законах України «Про освіту», «Про загальну  середню освіту», інших правових актах, </w:t>
            </w:r>
            <w:r w:rsidR="00AE4453">
              <w:rPr>
                <w:rFonts w:cs="Times New Roman"/>
                <w:szCs w:val="28"/>
              </w:rPr>
              <w:t>які</w:t>
            </w:r>
            <w:r>
              <w:rPr>
                <w:rFonts w:cs="Times New Roman"/>
                <w:szCs w:val="28"/>
              </w:rPr>
              <w:t xml:space="preserve"> регламентують діяльність загальноосвітнього навчального закладу.                                                                         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Метою освіти Харківської гімназії 172 є :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задоволення потреб г</w:t>
            </w:r>
            <w:r w:rsidR="00AE4453">
              <w:rPr>
                <w:rFonts w:cs="Times New Roman"/>
                <w:szCs w:val="28"/>
              </w:rPr>
              <w:t>ромадян суспільства і  держави в</w:t>
            </w:r>
            <w:r>
              <w:rPr>
                <w:rFonts w:cs="Times New Roman"/>
                <w:szCs w:val="28"/>
              </w:rPr>
              <w:t xml:space="preserve"> здобутті загальної середньої освіти;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наступності та безперервності навчально-виховного процесу;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створення умов для здобуття середньої освіти на рівні не нижчому від державних стандартів;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356" w:type="dxa"/>
          </w:tcPr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надання учням можливостей для реалізації індивідуальних творчих потреб;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пошук і відбір для навчання талановитої молоді;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формування соціальної та громадянської позиції, високого рівня культури мислення, соціальних норм, екологічної моральності та обізнаності, самостійності, власної гідності, готовності до трудової діяльності, професійного самовизначення, відповідальності за свої дії;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створення можливостей для широкого вибору</w:t>
            </w:r>
            <w:r w:rsidR="00AE4453">
              <w:rPr>
                <w:rFonts w:cs="Times New Roman"/>
                <w:szCs w:val="28"/>
              </w:rPr>
              <w:t xml:space="preserve"> форм освіти, засобів  навчання й</w:t>
            </w:r>
            <w:r>
              <w:rPr>
                <w:rFonts w:cs="Times New Roman"/>
                <w:szCs w:val="28"/>
              </w:rPr>
              <w:t xml:space="preserve"> виховання, які відповідали б освітнім запитам особистості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прищеплення навичок здорового способу життя.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356" w:type="dxa"/>
          </w:tcPr>
          <w:p w:rsidR="00730E2B" w:rsidRDefault="00AE4453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гімназії в 2015/2016 навчальному році в 36 класах навчалися 1040 учнів, середня наповнюваність класів складала - 28,</w:t>
            </w:r>
            <w:r w:rsidR="001B5F95">
              <w:rPr>
                <w:rFonts w:cs="Times New Roman"/>
                <w:szCs w:val="28"/>
              </w:rPr>
              <w:t>9</w:t>
            </w:r>
            <w:r w:rsidR="00730E2B">
              <w:rPr>
                <w:rFonts w:cs="Times New Roman"/>
                <w:szCs w:val="28"/>
              </w:rPr>
              <w:t xml:space="preserve">. </w:t>
            </w:r>
            <w:r w:rsidR="00DB0601"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порівнянні з минулими роками: 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2013/2014 н/р - 27,3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2014/2015 н/р - 27,9</w:t>
            </w:r>
          </w:p>
          <w:p w:rsidR="00730E2B" w:rsidRDefault="00DC6666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2015/2016 н/р - 28,9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Слід зазначити, що це позитивна динаміка, яка дозволить здійснювати поділ на групи при вивченні окремих предметів, а саме: іноземних мов (англійської та німецької), трудового навчання, фізкультури.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виконання ст.53 Конституції України, Закону України «Про місцеве  самоврядування», Закону України «Про охорону дитинства», інших  </w:t>
            </w:r>
            <w:proofErr w:type="spellStart"/>
            <w:r>
              <w:rPr>
                <w:rFonts w:cs="Times New Roman"/>
                <w:szCs w:val="28"/>
              </w:rPr>
              <w:t>інструктивно</w:t>
            </w:r>
            <w:proofErr w:type="spellEnd"/>
            <w:r>
              <w:rPr>
                <w:rFonts w:cs="Times New Roman"/>
                <w:szCs w:val="28"/>
              </w:rPr>
              <w:t>-правових документів було проведено облік дітей в мікрорайоні.  Всього дітей шкільного віку, що мешкають в зоні обслуговування ХГ172 – 636, в гімназії навчаються     - 324.</w:t>
            </w:r>
            <w:r w:rsidR="00DB0601">
              <w:rPr>
                <w:rFonts w:cs="Times New Roman"/>
                <w:szCs w:val="28"/>
              </w:rPr>
              <w:t xml:space="preserve"> До першого класу в</w:t>
            </w:r>
            <w:r w:rsidR="00D836E5">
              <w:rPr>
                <w:rFonts w:cs="Times New Roman"/>
                <w:szCs w:val="28"/>
              </w:rPr>
              <w:t xml:space="preserve"> 2016 році зараховано 124 дитини, у минулому 2015 році їх було 141.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Індивідуальне навчання було  організоване для 9 учнів, 2 з них навчалис</w:t>
            </w:r>
            <w:r w:rsidR="00DB0601"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 xml:space="preserve"> в 11 класі </w:t>
            </w:r>
            <w:r w:rsidR="00DB0601"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 xml:space="preserve"> випущені з гімназії, планується  на наступний навчальний рік </w:t>
            </w:r>
            <w:r w:rsidR="00DB0601">
              <w:rPr>
                <w:rFonts w:cs="Times New Roman"/>
                <w:szCs w:val="28"/>
              </w:rPr>
              <w:t>планується</w:t>
            </w:r>
            <w:r>
              <w:rPr>
                <w:rFonts w:cs="Times New Roman"/>
                <w:szCs w:val="28"/>
              </w:rPr>
              <w:t xml:space="preserve"> індивідуальне навчання</w:t>
            </w:r>
            <w:r w:rsidR="00D836E5">
              <w:rPr>
                <w:rFonts w:cs="Times New Roman"/>
                <w:szCs w:val="28"/>
              </w:rPr>
              <w:t xml:space="preserve"> 6</w:t>
            </w:r>
            <w:r>
              <w:rPr>
                <w:rFonts w:cs="Times New Roman"/>
                <w:szCs w:val="28"/>
              </w:rPr>
              <w:t xml:space="preserve"> учням.</w:t>
            </w:r>
          </w:p>
          <w:p w:rsidR="00730E2B" w:rsidRDefault="00DB0601" w:rsidP="00730E2B">
            <w:pPr>
              <w:ind w:right="72" w:firstLine="720"/>
              <w:jc w:val="both"/>
              <w:rPr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цьому навчальному році за попередніми даними в 10-х класах буде </w:t>
            </w:r>
            <w:r w:rsidR="00730E2B">
              <w:rPr>
                <w:rFonts w:cs="Times New Roman"/>
                <w:szCs w:val="28"/>
              </w:rPr>
              <w:lastRenderedPageBreak/>
              <w:t>навчатися 56 учнів.</w:t>
            </w:r>
            <w:r w:rsidR="00730E2B">
              <w:rPr>
                <w:color w:val="FF0000"/>
                <w:szCs w:val="28"/>
              </w:rPr>
              <w:t xml:space="preserve">                    </w:t>
            </w:r>
          </w:p>
          <w:p w:rsidR="00730E2B" w:rsidRDefault="00730E2B" w:rsidP="00730E2B">
            <w:pPr>
              <w:ind w:right="72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Закінчили 9 клас           Вступили до 10 класу           </w:t>
            </w:r>
            <w:r>
              <w:rPr>
                <w:szCs w:val="28"/>
              </w:rPr>
              <w:tab/>
              <w:t>%</w:t>
            </w:r>
          </w:p>
          <w:p w:rsidR="00730E2B" w:rsidRDefault="00730E2B" w:rsidP="00730E2B">
            <w:pPr>
              <w:ind w:right="72" w:firstLine="720"/>
              <w:jc w:val="both"/>
              <w:rPr>
                <w:szCs w:val="28"/>
              </w:rPr>
            </w:pPr>
          </w:p>
          <w:p w:rsidR="00730E2B" w:rsidRDefault="00730E2B" w:rsidP="00730E2B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2012/ 2013                      82                                     57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69,5</w:t>
            </w:r>
          </w:p>
          <w:p w:rsidR="00730E2B" w:rsidRDefault="00730E2B" w:rsidP="00730E2B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2013/2014                       81                                     50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62</w:t>
            </w:r>
          </w:p>
          <w:p w:rsidR="00730E2B" w:rsidRDefault="00730E2B" w:rsidP="00730E2B">
            <w:pPr>
              <w:rPr>
                <w:szCs w:val="28"/>
              </w:rPr>
            </w:pPr>
            <w:r>
              <w:rPr>
                <w:szCs w:val="28"/>
              </w:rPr>
              <w:t xml:space="preserve">2014/2015                       75                                     49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65,3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2015/2016                       78                                     56                         </w:t>
            </w: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  <w:t xml:space="preserve">72    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Таким чином, наявна тенденція до збі</w:t>
            </w:r>
            <w:r w:rsidR="005C4CA9">
              <w:rPr>
                <w:rFonts w:cs="Times New Roman"/>
                <w:szCs w:val="28"/>
              </w:rPr>
              <w:t xml:space="preserve">льшення учнівського контингенту </w:t>
            </w:r>
            <w:r w:rsidR="00F77523">
              <w:rPr>
                <w:rFonts w:cs="Times New Roman"/>
                <w:szCs w:val="28"/>
              </w:rPr>
              <w:t xml:space="preserve"> як 10 класів, так і всієї гімназії.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Навчальний заклад функціонує в україномовному режимі.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Ураховуючи потреби учнів, побажання батьків, фахову</w:t>
            </w:r>
            <w:r w:rsidR="00DB0601">
              <w:rPr>
                <w:rFonts w:cs="Times New Roman"/>
                <w:szCs w:val="28"/>
              </w:rPr>
              <w:t xml:space="preserve"> підготовку педагогічних кадрів</w:t>
            </w:r>
            <w:r>
              <w:rPr>
                <w:rFonts w:cs="Times New Roman"/>
                <w:szCs w:val="28"/>
              </w:rPr>
              <w:t>,</w:t>
            </w:r>
            <w:r w:rsidR="00DB060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матеріальну базу кабінетів, навчання в старшій школі було організовано за філологічним та математичним профілями. Робочий</w:t>
            </w:r>
            <w:r w:rsidR="00F77523">
              <w:rPr>
                <w:rFonts w:cs="Times New Roman"/>
                <w:szCs w:val="28"/>
              </w:rPr>
              <w:t xml:space="preserve"> навчальний</w:t>
            </w:r>
            <w:r>
              <w:rPr>
                <w:rFonts w:cs="Times New Roman"/>
                <w:szCs w:val="28"/>
              </w:rPr>
              <w:t xml:space="preserve"> план гімназії складався з інваріантної складової, сформованої на державному рівні, та варіативної складової, в якій передбачено  додаткові години на вивчення предметів  інваріантної складової, введення спецкурсів, курсів за вибором, факультативів, індивідуальних та групо</w:t>
            </w:r>
            <w:r w:rsidR="001B5F95">
              <w:rPr>
                <w:rFonts w:cs="Times New Roman"/>
                <w:szCs w:val="28"/>
              </w:rPr>
              <w:t>вих занять.</w:t>
            </w:r>
          </w:p>
          <w:p w:rsidR="00730E2B" w:rsidRDefault="00730E2B" w:rsidP="00730E2B">
            <w:pPr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 саме: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1-4 класах частина навантаження з фізичної культури була вик</w:t>
            </w:r>
            <w:r w:rsidR="00DB0601">
              <w:rPr>
                <w:rFonts w:cs="Times New Roman"/>
                <w:szCs w:val="28"/>
              </w:rPr>
              <w:t>ористана на вивчення предмета «Х</w:t>
            </w:r>
            <w:r>
              <w:rPr>
                <w:rFonts w:cs="Times New Roman"/>
                <w:szCs w:val="28"/>
              </w:rPr>
              <w:t>ореографія»;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5-х класах бу</w:t>
            </w:r>
            <w:r w:rsidR="00DB0601">
              <w:rPr>
                <w:rFonts w:cs="Times New Roman"/>
                <w:szCs w:val="28"/>
              </w:rPr>
              <w:t>ло  введено курси за вибором: «Споживча етика», «Українське козацтво», «М</w:t>
            </w:r>
            <w:r>
              <w:rPr>
                <w:rFonts w:cs="Times New Roman"/>
                <w:szCs w:val="28"/>
              </w:rPr>
              <w:t>атематичні смарагди»;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6-х класах бул</w:t>
            </w:r>
            <w:r w:rsidR="00DB0601">
              <w:rPr>
                <w:rFonts w:cs="Times New Roman"/>
                <w:szCs w:val="28"/>
              </w:rPr>
              <w:t>о  введено курси за вибором : «Математичні смарагди», «М</w:t>
            </w:r>
            <w:r>
              <w:rPr>
                <w:rFonts w:cs="Times New Roman"/>
                <w:szCs w:val="28"/>
              </w:rPr>
              <w:t>іфологія»,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9356" w:type="dxa"/>
          </w:tcPr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7-х класах було введено курс за вибором «</w:t>
            </w:r>
            <w:r w:rsidR="00DB0601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снови раціонального споживання»,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8-х класах б</w:t>
            </w:r>
            <w:r w:rsidR="00DB0601">
              <w:rPr>
                <w:rFonts w:cs="Times New Roman"/>
                <w:szCs w:val="28"/>
              </w:rPr>
              <w:t>уло введено курси за вибором: «Живи за правилами», «Пізнаємо Україну», «О</w:t>
            </w:r>
            <w:r>
              <w:rPr>
                <w:rFonts w:cs="Times New Roman"/>
                <w:szCs w:val="28"/>
              </w:rPr>
              <w:t xml:space="preserve">снови </w:t>
            </w:r>
            <w:proofErr w:type="spellStart"/>
            <w:r>
              <w:rPr>
                <w:rFonts w:cs="Times New Roman"/>
                <w:szCs w:val="28"/>
              </w:rPr>
              <w:t>медіаграмотності</w:t>
            </w:r>
            <w:proofErr w:type="spellEnd"/>
            <w:r>
              <w:rPr>
                <w:rFonts w:cs="Times New Roman"/>
                <w:szCs w:val="28"/>
              </w:rPr>
              <w:t>», «Практикум з правопису української мови», «Подільність  цілих чисел»,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9-х класах було  введено курси за вибором: «Практикум з правопису української мови», «Основи  комп’ютерної графіки», «</w:t>
            </w:r>
            <w:proofErr w:type="spellStart"/>
            <w:r>
              <w:rPr>
                <w:rFonts w:cs="Times New Roman"/>
                <w:szCs w:val="28"/>
              </w:rPr>
              <w:t>Харківщинознавство</w:t>
            </w:r>
            <w:proofErr w:type="spellEnd"/>
            <w:r>
              <w:rPr>
                <w:rFonts w:cs="Times New Roman"/>
                <w:szCs w:val="28"/>
              </w:rPr>
              <w:t xml:space="preserve">», «Світова література в контексті світового мистецтва», «За лаштунками шкільної математики»,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9356" w:type="dxa"/>
          </w:tcPr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 10-х класах було введено курси за вибором: «Досліджуємо історію України», «Гіди–перекладачі», «Основи створення комп’ютерних презентацій», «Модуль числа», «Методи розв’язування фізичних задач», «Основи науки про мови»,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 11-х класах було  введено курси за вибором: «Українське відродження», «Сучасна українська література», «Методи розв’язування фізичних задач», «Методи розв’язування задач з математики».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</w:p>
          <w:p w:rsidR="00730E2B" w:rsidRDefault="00DB0601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гімназії працюють різноманітні гуртки та секції.  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За кошти батьків: 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плавання;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футбол;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бальні танці;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тхеквон</w:t>
            </w:r>
            <w:proofErr w:type="spellEnd"/>
            <w:r>
              <w:rPr>
                <w:rFonts w:cs="Times New Roman"/>
                <w:szCs w:val="28"/>
              </w:rPr>
              <w:t>-до 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рок-н-рол;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великий теніс;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колібрі.</w:t>
            </w:r>
          </w:p>
          <w:p w:rsidR="00730E2B" w:rsidRDefault="00730E2B" w:rsidP="00730E2B">
            <w:pPr>
              <w:ind w:firstLine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бюджетні кошти:</w:t>
            </w:r>
          </w:p>
          <w:p w:rsidR="00730E2B" w:rsidRDefault="00730E2B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живе слово;</w:t>
            </w:r>
          </w:p>
          <w:p w:rsidR="00730E2B" w:rsidRDefault="00DB0601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30E2B">
              <w:rPr>
                <w:rFonts w:cs="Times New Roman"/>
                <w:szCs w:val="28"/>
              </w:rPr>
              <w:t>окаліст;</w:t>
            </w:r>
          </w:p>
          <w:p w:rsidR="00730E2B" w:rsidRDefault="00730E2B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умілі ручки;</w:t>
            </w:r>
          </w:p>
          <w:p w:rsidR="00730E2B" w:rsidRDefault="00730E2B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юний географ;</w:t>
            </w:r>
          </w:p>
          <w:p w:rsidR="00730E2B" w:rsidRPr="005C4CA9" w:rsidRDefault="00730E2B" w:rsidP="005C4CA9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електронні музичні інструменти ;</w:t>
            </w:r>
            <w:r w:rsidRPr="005C4CA9">
              <w:rPr>
                <w:rFonts w:cs="Times New Roman"/>
                <w:szCs w:val="28"/>
              </w:rPr>
              <w:t>.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</w:p>
        </w:tc>
      </w:tr>
      <w:tr w:rsidR="001B5F95" w:rsidTr="005F421A">
        <w:tc>
          <w:tcPr>
            <w:tcW w:w="817" w:type="dxa"/>
          </w:tcPr>
          <w:p w:rsidR="001B5F95" w:rsidRDefault="001B5F95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9356" w:type="dxa"/>
          </w:tcPr>
          <w:p w:rsidR="001B5F95" w:rsidRDefault="00F77523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Враховуючи вищевикладене</w:t>
            </w:r>
            <w:r w:rsidR="001B5F95">
              <w:rPr>
                <w:rFonts w:cs="Times New Roman"/>
                <w:szCs w:val="28"/>
              </w:rPr>
              <w:t xml:space="preserve"> можна зробити висновок, що в гімназії створено всі умови для здобуття повної загальної середньої освіти, для формування гармонійної особистості, збагачення здібностей кожного учня. Про це свідчать</w:t>
            </w:r>
            <w:r>
              <w:rPr>
                <w:rFonts w:cs="Times New Roman"/>
                <w:szCs w:val="28"/>
              </w:rPr>
              <w:t xml:space="preserve"> такі</w:t>
            </w:r>
            <w:r w:rsidR="001B5F95">
              <w:rPr>
                <w:rFonts w:cs="Times New Roman"/>
                <w:szCs w:val="28"/>
              </w:rPr>
              <w:t xml:space="preserve"> результати  олімпіад, конкурсів, турнірів, спортивних та творчих заходів  </w:t>
            </w:r>
          </w:p>
        </w:tc>
      </w:tr>
      <w:tr w:rsidR="001B5F95" w:rsidTr="001B5F95">
        <w:trPr>
          <w:trHeight w:val="654"/>
        </w:trPr>
        <w:tc>
          <w:tcPr>
            <w:tcW w:w="817" w:type="dxa"/>
          </w:tcPr>
          <w:p w:rsidR="001B5F95" w:rsidRDefault="001B5F95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9356" w:type="dxa"/>
            <w:vMerge w:val="restart"/>
          </w:tcPr>
          <w:p w:rsidR="001B5F95" w:rsidRDefault="001B5F95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Переможцями  ІІ (ра</w:t>
            </w:r>
            <w:r w:rsidR="00F77523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йонного</w:t>
            </w:r>
            <w:proofErr w:type="spellEnd"/>
            <w:r>
              <w:rPr>
                <w:b/>
                <w:szCs w:val="28"/>
              </w:rPr>
              <w:t xml:space="preserve">) етапу Всеукраїнських </w:t>
            </w:r>
          </w:p>
          <w:p w:rsidR="001B5F95" w:rsidRDefault="001B5F95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учнівських олімпіад з базових дисциплін </w:t>
            </w:r>
          </w:p>
          <w:p w:rsidR="001B5F95" w:rsidRDefault="001B5F95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 2015/2016 навчальному році стали</w:t>
            </w:r>
          </w:p>
          <w:tbl>
            <w:tblPr>
              <w:tblW w:w="111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26"/>
              <w:gridCol w:w="841"/>
              <w:gridCol w:w="968"/>
              <w:gridCol w:w="4298"/>
              <w:gridCol w:w="2045"/>
            </w:tblGrid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№</w:t>
                  </w:r>
                </w:p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</w:t>
                  </w:r>
                  <w:r w:rsidR="005C4CA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учня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Місце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ПІБ вчителя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1B5F95">
              <w:tc>
                <w:tcPr>
                  <w:tcW w:w="910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Географія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Гайдай Ярослав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Мощенок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Надія Дмитрівна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Малохвій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Едуард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Алікберова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Фіруза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Пода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Віра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Крива Влада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Куценко Ірина Іванівна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Валюшенко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Марина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Романашенко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Марина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Іноземна мова (англійська)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Оляновська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Анастасія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Вєрємей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Ірина Геннадіївна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Щетиніна Яна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left="-44" w:right="-116" w:firstLine="4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Румянцева Олена Володимирівна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Прохорова Анастасія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Нгуєн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Тхі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Нгок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Пихтіна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Антоніна Миколаївна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Сердюк Анна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Історія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Гюлєва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Заріна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Ткаченко Тетяна Валентинівна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Попова Оксана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Біла Любов Володимирівна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вчитель-методист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Малохвій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Едуард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Математика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Величко Єва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Бухало Жанна Миколаївна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Хімія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Ліпчанський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Микита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left="-44" w:right="-12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Чекалова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СвітланаВолодимирівна</w:t>
                  </w:r>
                  <w:proofErr w:type="spellEnd"/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Економіка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Двінських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Давід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Андреєва Тетяна Анатоліївна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Правознавство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Іващенко Олександра 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Андреєва Тетяна Анатоліївна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Романашенко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Марина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Алікберова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Фіруза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Українська мова та література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Некрасова Юлія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Коміна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Євгенія Вікторівна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Крива Влада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Мац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Юлія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Василющенко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Альбіна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Вакуленко Тетяна Володимирівна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вчитель-методист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Логачов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Дмитро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Буракова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Ірина В’ячеславівна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Божко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Поліна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Шаптала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Наталія Михайлівна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Польова Анна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7-Г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Сліпушкіна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Ніна Іванівна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rPr>
                <w:trHeight w:val="243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Локтіонова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Олеся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Каменська Ірина Вікторівна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Пода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Віра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Інформаційні технології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Валюшенко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Марина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Прокопенко  Інна Іванівна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Двінських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Давід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Король Наталія Олександрівна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Біологія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Гюлєва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Заріна</w:t>
                  </w:r>
                  <w:proofErr w:type="spellEnd"/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Гаврилова  Людмила Петрівна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Пода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Віра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Герасименко Роман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Шулєжко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Діана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Попова Оксана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Романова Олена Володимирівна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Трудове навчання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Силка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Ярослав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Баліченко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Юрій Борисович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Бельська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Катерина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Гончар Вікторія Василівна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ПОЧАТКОВА ШКОЛА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Природознавство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Мірошниченко Вадим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4-В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Віннікова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Світлана Анатоліївна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Перша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ind w:right="-152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Нізовський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Володимир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Собка Вікторія Анатоліївна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Перша</w:t>
                  </w:r>
                </w:p>
              </w:tc>
            </w:tr>
            <w:tr w:rsidR="001B5F95" w:rsidTr="000A5D58">
              <w:tc>
                <w:tcPr>
                  <w:tcW w:w="111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Українська мова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Бабіч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Поліна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4-Б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Сташкевич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Олена Петрівна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Вища, старший учитель</w:t>
                  </w:r>
                </w:p>
              </w:tc>
            </w:tr>
            <w:tr w:rsidR="001B5F95" w:rsidTr="00FC4C7B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5F95" w:rsidRDefault="001B5F95" w:rsidP="000A5D5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Дворник Анастасія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4-А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</w:p>
              </w:tc>
              <w:tc>
                <w:tcPr>
                  <w:tcW w:w="4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Собка Вікторія Анатоліївна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F95" w:rsidRDefault="001B5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Перша</w:t>
                  </w:r>
                </w:p>
              </w:tc>
            </w:tr>
          </w:tbl>
          <w:p w:rsidR="001B5F95" w:rsidRDefault="001B5F95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23</w:t>
            </w:r>
          </w:p>
        </w:tc>
        <w:tc>
          <w:tcPr>
            <w:tcW w:w="9356" w:type="dxa"/>
          </w:tcPr>
          <w:p w:rsidR="00F77523" w:rsidRDefault="00F77523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Особливою гор</w:t>
            </w:r>
            <w:r w:rsidR="00DB0601">
              <w:rPr>
                <w:b/>
                <w:szCs w:val="28"/>
              </w:rPr>
              <w:t>дістю гімназії є учні-переможці</w:t>
            </w:r>
          </w:p>
          <w:p w:rsidR="000A5D58" w:rsidRDefault="000A5D58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ІІІ (обласного) етапу Всеукраїнських учнівських олімпіад з базових дисциплін у 2015/2016 навчальному році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3107"/>
              <w:gridCol w:w="992"/>
              <w:gridCol w:w="2845"/>
              <w:gridCol w:w="1522"/>
              <w:gridCol w:w="1667"/>
            </w:tblGrid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№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  учня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ПІБ вчителя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Місце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Категорія, звання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Географія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Гайдай Ярослав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9-В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Мощенок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Надія Дмитрівна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вчитель-методист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Малохвій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Едуард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Мощенок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Надія Дмитрівна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вчитель-методист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Економіка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Двінських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Давід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Андреєва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Тетяна Анатоліївна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старший учитель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Трудове навчання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Силка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Ярослав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8-В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Баліченко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Юрій Борисович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</w:tbl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</w:t>
            </w:r>
          </w:p>
        </w:tc>
        <w:tc>
          <w:tcPr>
            <w:tcW w:w="9356" w:type="dxa"/>
          </w:tcPr>
          <w:p w:rsidR="000A5D58" w:rsidRDefault="000A5D58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Учні – переможці ІІ (районного) етапу МАН</w:t>
            </w:r>
          </w:p>
          <w:p w:rsidR="000A5D58" w:rsidRDefault="000A5D58" w:rsidP="000A5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 2015/2016 навчальному році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3107"/>
              <w:gridCol w:w="992"/>
              <w:gridCol w:w="2846"/>
              <w:gridCol w:w="1521"/>
              <w:gridCol w:w="1667"/>
            </w:tblGrid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№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  учня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ПІБ вчителя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Місце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Категорія, звання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Секція «Англійська мова»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Валюшенко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Марина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Оліна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Наталія Петрівна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Секція «Правознавство»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Москаленко Ліна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10-А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Ткаченко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Тетяна Валентинівна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вчитель-методист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Секція «Екологічно безпечні технології та ресурсозбереження»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Поляшенко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Аліна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Нікітіна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Олена Іванівна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старший учитель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Логачов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Дмитро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Баліченко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Юрій Борисович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Секція «Мультимедійні системи та ігрові програми»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Двінських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Давід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11-Б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Король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Наталія Олександрівна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Вища, </w:t>
                  </w:r>
                </w:p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старший учитель</w:t>
                  </w:r>
                </w:p>
              </w:tc>
            </w:tr>
            <w:tr w:rsidR="000A5D58" w:rsidTr="000A5D58">
              <w:tc>
                <w:tcPr>
                  <w:tcW w:w="107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Секція «Українська література»</w:t>
                  </w:r>
                </w:p>
              </w:tc>
            </w:tr>
            <w:tr w:rsidR="000A5D58" w:rsidTr="00FC4C7B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58" w:rsidRDefault="000A5D58" w:rsidP="000A5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Гузій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Тетяна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10-Б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Буракова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D58" w:rsidRDefault="000A5D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Ірина В’ячеславівна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D58" w:rsidRDefault="000A5D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Вища</w:t>
                  </w:r>
                </w:p>
              </w:tc>
            </w:tr>
          </w:tbl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9356" w:type="dxa"/>
          </w:tcPr>
          <w:p w:rsidR="005F421A" w:rsidRDefault="005F421A" w:rsidP="005F421A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3. Зміцнення та модернізація матеріально-технічної бази</w:t>
            </w:r>
          </w:p>
          <w:p w:rsidR="005F421A" w:rsidRDefault="005F421A" w:rsidP="005F421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F421A" w:rsidRDefault="005F421A" w:rsidP="005F421A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Протягом року велика увага  приділялась покращенню та модернізації матеріально-технічної бази.</w:t>
            </w:r>
          </w:p>
          <w:p w:rsidR="005F421A" w:rsidRDefault="005F421A" w:rsidP="005F421A">
            <w:pPr>
              <w:ind w:firstLine="708"/>
              <w:jc w:val="both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 вересня по травень було витрачено понад 230 тис. грн. Звіт щодо використання цих коштів можна знайти на офіційному сайті гімназії в розділі «Благодійна допомога». </w:t>
            </w:r>
          </w:p>
          <w:p w:rsidR="005F421A" w:rsidRDefault="005F421A" w:rsidP="005F421A">
            <w:pPr>
              <w:jc w:val="both"/>
              <w:outlineLvl w:val="3"/>
              <w:rPr>
                <w:rFonts w:asciiTheme="minorHAnsi" w:eastAsia="Times New Roman" w:hAnsiTheme="minorHAnsi" w:cs="Times New Roman"/>
                <w:b/>
                <w:bCs/>
                <w:szCs w:val="28"/>
                <w:lang w:eastAsia="uk-UA"/>
              </w:rPr>
            </w:pPr>
            <w:r>
              <w:rPr>
                <w:rFonts w:cs="Times New Roman"/>
                <w:szCs w:val="28"/>
              </w:rPr>
              <w:t>Наприклад,</w:t>
            </w: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 xml:space="preserve"> </w:t>
            </w:r>
          </w:p>
          <w:p w:rsidR="005F421A" w:rsidRDefault="005F421A" w:rsidP="005F421A">
            <w:pPr>
              <w:jc w:val="center"/>
              <w:outlineLvl w:val="3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</w:p>
          <w:p w:rsidR="005F421A" w:rsidRDefault="005F421A" w:rsidP="005F421A">
            <w:pPr>
              <w:jc w:val="center"/>
              <w:outlineLvl w:val="3"/>
              <w:rPr>
                <w:rFonts w:eastAsia="Times New Roman" w:cs="Times New Roman"/>
                <w:b/>
                <w:bCs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 xml:space="preserve">Звіт про надходження благодійної допомоги </w:t>
            </w:r>
          </w:p>
          <w:p w:rsidR="005F421A" w:rsidRDefault="005F421A" w:rsidP="005F421A">
            <w:pPr>
              <w:jc w:val="center"/>
              <w:outlineLvl w:val="3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впродовж травня  2016 року</w:t>
            </w:r>
          </w:p>
          <w:p w:rsidR="005F421A" w:rsidRDefault="005F421A" w:rsidP="005F421A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szCs w:val="28"/>
                <w:lang w:eastAsia="uk-UA"/>
              </w:rPr>
              <w:lastRenderedPageBreak/>
              <w:t>Використано</w:t>
            </w: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:    17568-50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грн.</w:t>
            </w:r>
          </w:p>
          <w:p w:rsidR="005F421A" w:rsidRDefault="005F421A" w:rsidP="005F421A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outlineLvl w:val="3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Поповнення матеріально-технічної бази:</w:t>
            </w:r>
          </w:p>
          <w:tbl>
            <w:tblPr>
              <w:tblStyle w:val="a4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4000"/>
              <w:gridCol w:w="885"/>
              <w:gridCol w:w="993"/>
              <w:gridCol w:w="1275"/>
              <w:gridCol w:w="1888"/>
            </w:tblGrid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Найменування матеріальних цінностей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Од. виміру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Ціна за од., грн.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Сума, грн.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Емаль ПФ115 біла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кг.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850-00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Емаль ПФ115 сіра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кг.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750-00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Емаль ПФ115 зелена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кг.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312-00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Лак ПФ 231 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кг.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31,5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1575-00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5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Йорж пляшковий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5-50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55-00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6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Щітка для павутини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50-00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150-00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7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Йорж радіаторний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50-00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Щітка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48-00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144-00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9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Бризкалка «Росинка»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8-00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120-00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10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Cs w:val="28"/>
                    </w:rPr>
                    <w:t>Валік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24-00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240-00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11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Скребок металевий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1-50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52-50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val="en-US"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val="en-US" w:eastAsia="uk-UA"/>
                    </w:rPr>
                    <w:t>12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Копір </w:t>
                  </w:r>
                  <w:r>
                    <w:rPr>
                      <w:rFonts w:cs="Times New Roman"/>
                      <w:szCs w:val="28"/>
                      <w:lang w:val="en-US"/>
                    </w:rPr>
                    <w:t xml:space="preserve">Canon </w:t>
                  </w:r>
                  <w:r>
                    <w:rPr>
                      <w:rFonts w:cs="Times New Roman"/>
                      <w:szCs w:val="28"/>
                    </w:rPr>
                    <w:t>і</w:t>
                  </w:r>
                  <w:r>
                    <w:rPr>
                      <w:rFonts w:cs="Times New Roman"/>
                      <w:szCs w:val="28"/>
                      <w:lang w:val="en-US"/>
                    </w:rPr>
                    <w:t>R-2202 (8441B001)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8275-00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8275-00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13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Лампочки 100 </w:t>
                  </w:r>
                  <w:r>
                    <w:rPr>
                      <w:rFonts w:cs="Times New Roman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3-70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185-00</w:t>
                  </w:r>
                </w:p>
              </w:tc>
            </w:tr>
            <w:tr w:rsidR="005F421A" w:rsidTr="008B3A59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14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ind w:left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Лампи  </w:t>
                  </w:r>
                  <w:proofErr w:type="spellStart"/>
                  <w:r>
                    <w:rPr>
                      <w:rFonts w:cs="Times New Roman"/>
                      <w:szCs w:val="28"/>
                    </w:rPr>
                    <w:t>Філіпс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13-00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130-00</w:t>
                  </w:r>
                </w:p>
              </w:tc>
            </w:tr>
            <w:tr w:rsidR="005F421A" w:rsidTr="008B3A59">
              <w:tc>
                <w:tcPr>
                  <w:tcW w:w="76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outlineLvl w:val="3"/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  <w:t>ВСЬОГО: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21A" w:rsidRDefault="005F421A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</w:pPr>
                  <w:r>
                    <w:rPr>
                      <w:rFonts w:cs="Times New Roman"/>
                      <w:b/>
                      <w:szCs w:val="28"/>
                    </w:rPr>
                    <w:t>12888-50</w:t>
                  </w:r>
                </w:p>
              </w:tc>
            </w:tr>
          </w:tbl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26</w:t>
            </w:r>
          </w:p>
        </w:tc>
        <w:tc>
          <w:tcPr>
            <w:tcW w:w="9356" w:type="dxa"/>
          </w:tcPr>
          <w:p w:rsidR="008B3A59" w:rsidRDefault="008B3A59" w:rsidP="008B3A59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 w:firstLine="0"/>
              <w:outlineLvl w:val="3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Функціонування закладу:</w:t>
            </w:r>
          </w:p>
          <w:tbl>
            <w:tblPr>
              <w:tblStyle w:val="a4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08"/>
              <w:gridCol w:w="2064"/>
            </w:tblGrid>
            <w:tr w:rsidR="008B3A59" w:rsidTr="008B3A5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A59" w:rsidRDefault="008B3A59">
                  <w:pPr>
                    <w:spacing w:before="100" w:before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7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A59" w:rsidRDefault="008B3A59">
                  <w:pPr>
                    <w:spacing w:before="100" w:before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Послуга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A59" w:rsidRDefault="008B3A59">
                  <w:pPr>
                    <w:spacing w:before="100" w:beforeAutospacing="1"/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Сума, грн.</w:t>
                  </w:r>
                </w:p>
              </w:tc>
            </w:tr>
            <w:tr w:rsidR="008B3A59" w:rsidTr="008B3A5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A59" w:rsidRDefault="008B3A59">
                  <w:pPr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7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A59" w:rsidRDefault="008B3A59">
                  <w:pPr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Охорона гімназії:</w:t>
                  </w:r>
                </w:p>
                <w:p w:rsidR="008B3A59" w:rsidRDefault="008B3A59">
                  <w:pPr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  <w:t>Квітень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59" w:rsidRDefault="008B3A59">
                  <w:pPr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</w:p>
                <w:p w:rsidR="008B3A59" w:rsidRDefault="008B3A59">
                  <w:pPr>
                    <w:jc w:val="center"/>
                    <w:outlineLvl w:val="3"/>
                    <w:rPr>
                      <w:rFonts w:eastAsia="Times New Roman" w:cs="Times New Roman"/>
                      <w:bCs/>
                      <w:szCs w:val="28"/>
                      <w:lang w:eastAsia="uk-UA"/>
                    </w:rPr>
                  </w:pPr>
                  <w:r>
                    <w:rPr>
                      <w:szCs w:val="28"/>
                    </w:rPr>
                    <w:t>4680-00</w:t>
                  </w:r>
                </w:p>
              </w:tc>
            </w:tr>
            <w:tr w:rsidR="008B3A59" w:rsidTr="008B3A59"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A59" w:rsidRDefault="008B3A59">
                  <w:pPr>
                    <w:spacing w:before="100" w:beforeAutospacing="1"/>
                    <w:outlineLvl w:val="3"/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  <w:t>ВСЬОГО: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A59" w:rsidRDefault="008B3A59">
                  <w:pPr>
                    <w:spacing w:before="100" w:beforeAutospacing="1"/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szCs w:val="28"/>
                      <w:lang w:eastAsia="uk-UA"/>
                    </w:rPr>
                  </w:pPr>
                  <w:r>
                    <w:rPr>
                      <w:b/>
                      <w:szCs w:val="28"/>
                    </w:rPr>
                    <w:t>4680-00</w:t>
                  </w:r>
                </w:p>
              </w:tc>
            </w:tr>
          </w:tbl>
          <w:p w:rsidR="008B3A59" w:rsidRDefault="008B3A59" w:rsidP="008B3A5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B3A59" w:rsidRDefault="008B3A59" w:rsidP="008B3A59">
            <w:pPr>
              <w:ind w:firstLine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кошти спеціального фонду бюджету були відремонтовані туалети цокольного поверху на суму 150 тис. грн. та частина покрівлі. </w:t>
            </w:r>
          </w:p>
          <w:p w:rsidR="008B3A59" w:rsidRDefault="00AE4453" w:rsidP="008B3A59">
            <w:pPr>
              <w:ind w:firstLine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8B3A59">
              <w:rPr>
                <w:rFonts w:cs="Times New Roman"/>
                <w:szCs w:val="28"/>
              </w:rPr>
              <w:t>літку цього року було виділено бюджетні кошти для виконання ремонтних робіт та покращення матеріально-технічної бази, а саме: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відремонтовано 150 м</w:t>
            </w:r>
            <w:r>
              <w:rPr>
                <w:rFonts w:cs="Times New Roman"/>
                <w:szCs w:val="28"/>
                <w:vertAlign w:val="superscript"/>
              </w:rPr>
              <w:t xml:space="preserve">2 </w:t>
            </w:r>
            <w:r>
              <w:rPr>
                <w:rFonts w:cs="Times New Roman"/>
                <w:szCs w:val="28"/>
              </w:rPr>
              <w:t>пошкодженої покрівлі;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vertAlign w:val="superscript"/>
              </w:rPr>
              <w:t xml:space="preserve">  </w:t>
            </w:r>
            <w:r>
              <w:rPr>
                <w:rFonts w:cs="Times New Roman"/>
                <w:szCs w:val="28"/>
              </w:rPr>
              <w:t>замінено  18 одиниць  вікон;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 замінено вхідну групу дверей;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придбано: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меблі (парти монолітні зі стільцями 15 шт.),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спортивні  мати – 3 шт.,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господарчий інвентар (граблі -20 шт., лопати – 19 шт.),</w:t>
            </w:r>
          </w:p>
          <w:p w:rsidR="008B3A59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контейнери для сміття – 2 шт.,</w:t>
            </w:r>
          </w:p>
          <w:p w:rsidR="00730E2B" w:rsidRDefault="008B3A59" w:rsidP="008B3A59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вогнегасники – 35 шт.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9356" w:type="dxa"/>
          </w:tcPr>
          <w:p w:rsidR="008B3A59" w:rsidRDefault="008B3A59" w:rsidP="00DB0601">
            <w:pPr>
              <w:pStyle w:val="a3"/>
              <w:ind w:left="567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Заходи щодо забезпечення навчального закладу кваліфікованими педагогічними кадрами.</w:t>
            </w:r>
          </w:p>
          <w:p w:rsidR="00B44D4B" w:rsidRDefault="00B44D4B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Але, як відомо, добра матеріальна база не є головною в роботі навчального закладу.</w:t>
            </w:r>
          </w:p>
          <w:p w:rsidR="008B3A59" w:rsidRDefault="008B3A5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Одним із важливих чинників успішної роботи навчального закладу є укомплектованість педагогічними кадрами, умотивованість їх розстановки.  </w:t>
            </w:r>
            <w:r w:rsidR="00B44D4B">
              <w:rPr>
                <w:rFonts w:cs="Times New Roman"/>
                <w:szCs w:val="28"/>
              </w:rPr>
              <w:t xml:space="preserve"> У 2015/2016 навчальному році г</w:t>
            </w:r>
            <w:r>
              <w:rPr>
                <w:rFonts w:cs="Times New Roman"/>
                <w:szCs w:val="28"/>
              </w:rPr>
              <w:t>оловні зусилля адміністрації зосереджувалися на наданні реальної, дієвої допомоги педагогічним працівникам у підвищенні їхньої професійної майстерності, створенні творчої атмосфери, такого морально-психологічного клімату, який сприяв би запровадженню технологій педагогічної праці, ефективному втіленню інновацій, розбудові профільної школи в 10-11-х  класах тощо.</w:t>
            </w:r>
          </w:p>
          <w:p w:rsidR="001B5F95" w:rsidRDefault="001B5F95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Виходячи з єдиної методичної проблеми гімназії, якою є «Розвиток професійної компетентності пед</w:t>
            </w:r>
            <w:r w:rsidR="005C4C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.працівників</w:t>
            </w:r>
            <w:r w:rsidR="007B0E54">
              <w:rPr>
                <w:rFonts w:cs="Times New Roman"/>
                <w:szCs w:val="28"/>
              </w:rPr>
              <w:t xml:space="preserve"> щодо морально- духовних цінностей</w:t>
            </w:r>
            <w:r>
              <w:rPr>
                <w:rFonts w:cs="Times New Roman"/>
                <w:szCs w:val="28"/>
              </w:rPr>
              <w:t>»</w:t>
            </w:r>
            <w:r w:rsidR="007B0E54">
              <w:rPr>
                <w:rFonts w:cs="Times New Roman"/>
                <w:szCs w:val="28"/>
              </w:rPr>
              <w:t xml:space="preserve"> були організовані</w:t>
            </w:r>
          </w:p>
          <w:p w:rsidR="008B3A59" w:rsidRDefault="007B0E54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Педагогічні ради:</w:t>
            </w:r>
            <w:r w:rsidR="008B3A59">
              <w:rPr>
                <w:rFonts w:cs="Times New Roman"/>
                <w:szCs w:val="28"/>
              </w:rPr>
              <w:t xml:space="preserve">    </w:t>
            </w:r>
          </w:p>
          <w:p w:rsidR="008B3A59" w:rsidRDefault="00DB0601" w:rsidP="008B3A59">
            <w:pPr>
              <w:pStyle w:val="1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="008B3A59">
              <w:rPr>
                <w:sz w:val="28"/>
                <w:szCs w:val="28"/>
              </w:rPr>
              <w:t>озвиток креативних здібностей учнів</w:t>
            </w:r>
            <w:r>
              <w:rPr>
                <w:sz w:val="28"/>
                <w:szCs w:val="28"/>
              </w:rPr>
              <w:t>»</w:t>
            </w:r>
            <w:r w:rsidR="008B3A59">
              <w:rPr>
                <w:sz w:val="28"/>
                <w:szCs w:val="28"/>
              </w:rPr>
              <w:t>;</w:t>
            </w:r>
          </w:p>
          <w:p w:rsidR="008B3A59" w:rsidRDefault="00DB0601" w:rsidP="008B3A59">
            <w:pPr>
              <w:pStyle w:val="1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</w:t>
            </w:r>
            <w:r w:rsidR="008B3A59">
              <w:rPr>
                <w:sz w:val="28"/>
                <w:szCs w:val="28"/>
              </w:rPr>
              <w:t>фективність системи художньо-естетичного виховання</w:t>
            </w:r>
            <w:r>
              <w:rPr>
                <w:sz w:val="28"/>
                <w:szCs w:val="28"/>
              </w:rPr>
              <w:t xml:space="preserve"> </w:t>
            </w:r>
            <w:r w:rsidR="008B3A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B3A59">
              <w:rPr>
                <w:sz w:val="28"/>
                <w:szCs w:val="28"/>
              </w:rPr>
              <w:t>важлива умова розвитку самовдосконалення, самовиховання обдарованої  особистості</w:t>
            </w:r>
            <w:r>
              <w:rPr>
                <w:sz w:val="28"/>
                <w:szCs w:val="28"/>
              </w:rPr>
              <w:t>»</w:t>
            </w:r>
            <w:r w:rsidR="008B3A59">
              <w:rPr>
                <w:sz w:val="28"/>
                <w:szCs w:val="28"/>
              </w:rPr>
              <w:t>;</w:t>
            </w:r>
          </w:p>
          <w:p w:rsidR="00730E2B" w:rsidRPr="008B3A59" w:rsidRDefault="00DB0601" w:rsidP="00DB0601">
            <w:pPr>
              <w:pStyle w:val="1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8B3A59">
              <w:rPr>
                <w:sz w:val="28"/>
                <w:szCs w:val="28"/>
              </w:rPr>
              <w:t xml:space="preserve">атріотичне виховання як систематична </w:t>
            </w:r>
            <w:r>
              <w:rPr>
                <w:sz w:val="28"/>
                <w:szCs w:val="28"/>
              </w:rPr>
              <w:t>й</w:t>
            </w:r>
            <w:r w:rsidR="008B3A59">
              <w:rPr>
                <w:sz w:val="28"/>
                <w:szCs w:val="28"/>
              </w:rPr>
              <w:t xml:space="preserve"> цілеспрямована діяльність школи з формування в учнів громадянської свідомості</w:t>
            </w:r>
            <w:r>
              <w:rPr>
                <w:sz w:val="28"/>
                <w:szCs w:val="28"/>
              </w:rPr>
              <w:t>»</w:t>
            </w:r>
            <w:r w:rsidR="008B3A59">
              <w:rPr>
                <w:sz w:val="28"/>
                <w:szCs w:val="28"/>
              </w:rPr>
              <w:t>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9356" w:type="dxa"/>
          </w:tcPr>
          <w:p w:rsidR="008B3A59" w:rsidRDefault="00FC31AE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Семі</w:t>
            </w:r>
            <w:r w:rsidR="007B0E54">
              <w:rPr>
                <w:rFonts w:cs="Times New Roman"/>
                <w:szCs w:val="28"/>
              </w:rPr>
              <w:t>нари – практикуми: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</w:r>
            <w:r w:rsidR="00DB0601">
              <w:rPr>
                <w:rFonts w:cs="Times New Roman"/>
                <w:szCs w:val="28"/>
              </w:rPr>
              <w:t>«</w:t>
            </w:r>
            <w:proofErr w:type="spellStart"/>
            <w:r w:rsidR="00DB0601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едіакультура</w:t>
            </w:r>
            <w:proofErr w:type="spellEnd"/>
            <w:r>
              <w:rPr>
                <w:rFonts w:cs="Times New Roman"/>
                <w:szCs w:val="28"/>
              </w:rPr>
              <w:t xml:space="preserve"> - основна вимога до особистості інформаційного суспільства</w:t>
            </w:r>
            <w:r w:rsidR="00DB060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; 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</w:r>
            <w:r w:rsidR="00DB0601">
              <w:rPr>
                <w:rFonts w:cs="Times New Roman"/>
                <w:szCs w:val="28"/>
              </w:rPr>
              <w:t>«В</w:t>
            </w:r>
            <w:r>
              <w:rPr>
                <w:rFonts w:cs="Times New Roman"/>
                <w:szCs w:val="28"/>
              </w:rPr>
              <w:t xml:space="preserve">икористання ІКТ у викладанні  </w:t>
            </w:r>
            <w:proofErr w:type="spellStart"/>
            <w:r>
              <w:rPr>
                <w:rFonts w:cs="Times New Roman"/>
                <w:szCs w:val="28"/>
              </w:rPr>
              <w:t>суспільнознавчих</w:t>
            </w:r>
            <w:proofErr w:type="spellEnd"/>
            <w:r>
              <w:rPr>
                <w:rFonts w:cs="Times New Roman"/>
                <w:szCs w:val="28"/>
              </w:rPr>
              <w:t xml:space="preserve">  дисциплін</w:t>
            </w:r>
            <w:r w:rsidR="00DB060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;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</w:r>
            <w:r w:rsidR="00DB0601">
              <w:rPr>
                <w:rFonts w:cs="Times New Roman"/>
                <w:szCs w:val="28"/>
              </w:rPr>
              <w:t>«І</w:t>
            </w:r>
            <w:r>
              <w:rPr>
                <w:rFonts w:cs="Times New Roman"/>
                <w:szCs w:val="28"/>
              </w:rPr>
              <w:t>нтерактивне навчання й телекомунікаційні технології у викладанні предметів іноземної філології</w:t>
            </w:r>
            <w:r w:rsidR="00DB060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ab/>
            </w:r>
          </w:p>
          <w:p w:rsidR="00730E2B" w:rsidRDefault="00DB0601" w:rsidP="008B3A59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підготовки й</w:t>
            </w:r>
            <w:r w:rsidR="008B3A59">
              <w:rPr>
                <w:rFonts w:cs="Times New Roman"/>
                <w:szCs w:val="28"/>
              </w:rPr>
              <w:t xml:space="preserve"> проведення педагогічних рад, семінарів-практикумів у гімназії працювали тимчасові творчі групи вчителів, які готували виступи, проводили відкриті </w:t>
            </w:r>
            <w:proofErr w:type="spellStart"/>
            <w:r w:rsidR="008B3A59">
              <w:rPr>
                <w:rFonts w:cs="Times New Roman"/>
                <w:szCs w:val="28"/>
              </w:rPr>
              <w:t>уроки</w:t>
            </w:r>
            <w:proofErr w:type="spellEnd"/>
            <w:r w:rsidR="00FC31AE">
              <w:rPr>
                <w:rFonts w:cs="Times New Roman"/>
                <w:szCs w:val="28"/>
              </w:rPr>
              <w:t>,</w:t>
            </w:r>
            <w:r w:rsidR="008B3A59">
              <w:rPr>
                <w:rFonts w:cs="Times New Roman"/>
                <w:szCs w:val="28"/>
              </w:rPr>
              <w:t xml:space="preserve"> діагностику, анкетування, систематизували теоретичний матеріал.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9356" w:type="dxa"/>
          </w:tcPr>
          <w:p w:rsidR="008B3A59" w:rsidRDefault="00B44D4B" w:rsidP="00B44D4B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Сьогодні можна стверджувати</w:t>
            </w:r>
            <w:r w:rsidR="00DB0601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</w:rPr>
              <w:t>г</w:t>
            </w:r>
            <w:r w:rsidR="008B3A59">
              <w:rPr>
                <w:rFonts w:cs="Times New Roman"/>
                <w:szCs w:val="28"/>
              </w:rPr>
              <w:t xml:space="preserve">імназія є осередком науково-методичної роботи в районі.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B3A59" w:rsidRDefault="00B44D4B" w:rsidP="008B3A59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2015/2016 навчальний рік було проведено</w:t>
            </w:r>
            <w:r w:rsidR="008B3A59">
              <w:rPr>
                <w:rFonts w:cs="Times New Roman"/>
                <w:szCs w:val="28"/>
              </w:rPr>
              <w:t xml:space="preserve">: </w:t>
            </w:r>
          </w:p>
          <w:p w:rsidR="008B3A59" w:rsidRDefault="008B3A59" w:rsidP="008B3A59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обласний семінар спільно з  ХАНО за темою: «</w:t>
            </w:r>
            <w:proofErr w:type="spellStart"/>
            <w:r>
              <w:rPr>
                <w:rFonts w:cs="Times New Roman"/>
                <w:szCs w:val="28"/>
              </w:rPr>
              <w:t>Медіаграмотність</w:t>
            </w:r>
            <w:proofErr w:type="spellEnd"/>
            <w:r>
              <w:rPr>
                <w:rFonts w:cs="Times New Roman"/>
                <w:szCs w:val="28"/>
              </w:rPr>
              <w:t xml:space="preserve"> громадян України»;</w:t>
            </w:r>
          </w:p>
          <w:p w:rsidR="008B3A59" w:rsidRDefault="008B3A59" w:rsidP="008B3A59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 xml:space="preserve">засідання Школи молодого вчителя загальноосвітніх навчальних </w:t>
            </w:r>
            <w:r>
              <w:rPr>
                <w:rFonts w:cs="Times New Roman"/>
                <w:szCs w:val="28"/>
              </w:rPr>
              <w:lastRenderedPageBreak/>
              <w:t>закладів Київського району за темою: «Інноваційні педагогічні технології в сучасній школі»;</w:t>
            </w:r>
          </w:p>
          <w:p w:rsidR="008B3A59" w:rsidRDefault="008B3A59" w:rsidP="008B3A59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 xml:space="preserve">районний семінар для вчителів історії загальноосвітніх навчальних закладів Київського району за темою:  «Національно-патріотичне виховання учнів на </w:t>
            </w:r>
            <w:proofErr w:type="spellStart"/>
            <w:r>
              <w:rPr>
                <w:rFonts w:cs="Times New Roman"/>
                <w:szCs w:val="28"/>
              </w:rPr>
              <w:t>уроках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суспільнознавчих</w:t>
            </w:r>
            <w:proofErr w:type="spellEnd"/>
            <w:r>
              <w:rPr>
                <w:rFonts w:cs="Times New Roman"/>
                <w:szCs w:val="28"/>
              </w:rPr>
              <w:t xml:space="preserve"> наук»;</w:t>
            </w:r>
          </w:p>
          <w:p w:rsidR="00730E2B" w:rsidRDefault="008B3A59" w:rsidP="008B3A59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 xml:space="preserve">районний семінар для вчителів трудового навчання загальноосвітніх навчальних закладів Київського району за темою: «Використання інноваційних технологій на </w:t>
            </w:r>
            <w:proofErr w:type="spellStart"/>
            <w:r>
              <w:rPr>
                <w:rFonts w:cs="Times New Roman"/>
                <w:szCs w:val="28"/>
              </w:rPr>
              <w:t>уроках</w:t>
            </w:r>
            <w:proofErr w:type="spellEnd"/>
            <w:r>
              <w:rPr>
                <w:rFonts w:cs="Times New Roman"/>
                <w:szCs w:val="28"/>
              </w:rPr>
              <w:t xml:space="preserve"> трудового навчання».</w:t>
            </w:r>
          </w:p>
        </w:tc>
      </w:tr>
      <w:tr w:rsidR="00730E2B" w:rsidRPr="00DB0601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30</w:t>
            </w:r>
          </w:p>
        </w:tc>
        <w:tc>
          <w:tcPr>
            <w:tcW w:w="9356" w:type="dxa"/>
          </w:tcPr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гімназії забезпечено умови </w:t>
            </w:r>
            <w:r w:rsidR="00DB0601">
              <w:rPr>
                <w:rFonts w:cs="Times New Roman"/>
                <w:szCs w:val="28"/>
              </w:rPr>
              <w:t>зроста</w:t>
            </w:r>
            <w:r w:rsidR="00DB0601">
              <w:rPr>
                <w:rFonts w:cs="Times New Roman"/>
                <w:szCs w:val="28"/>
              </w:rPr>
              <w:t>ння</w:t>
            </w:r>
            <w:r>
              <w:rPr>
                <w:rFonts w:cs="Times New Roman"/>
                <w:szCs w:val="28"/>
              </w:rPr>
              <w:t xml:space="preserve"> професійної майстерності педагогічних працівників. У 2015/2016 навчальному році атестувалося 12 педагогів, підвищили свою кваліфікаційну категорію – 1, підтвердили – 9, присвоєно педагогічне звання «старший учитель» – 1 учителю. </w:t>
            </w:r>
          </w:p>
          <w:p w:rsidR="00730E2B" w:rsidRPr="00DB0601" w:rsidRDefault="008B3A59" w:rsidP="00DB0601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Аналіз якісного складу педагогічного колективу показує, що рівень професійної майстерності вч</w:t>
            </w:r>
            <w:r w:rsidR="00DB0601">
              <w:rPr>
                <w:rFonts w:cs="Times New Roman"/>
                <w:szCs w:val="28"/>
              </w:rPr>
              <w:t>ителів гімназії досить високий.</w:t>
            </w:r>
          </w:p>
        </w:tc>
      </w:tr>
      <w:tr w:rsidR="00730E2B" w:rsidTr="005F421A">
        <w:tc>
          <w:tcPr>
            <w:tcW w:w="817" w:type="dxa"/>
          </w:tcPr>
          <w:p w:rsidR="00730E2B" w:rsidRPr="00FC297E" w:rsidRDefault="00730E2B" w:rsidP="0042410F">
            <w:pPr>
              <w:jc w:val="center"/>
              <w:rPr>
                <w:rFonts w:cs="Times New Roman"/>
                <w:szCs w:val="28"/>
              </w:rPr>
            </w:pPr>
            <w:r w:rsidRPr="00FC297E">
              <w:rPr>
                <w:rFonts w:cs="Times New Roman"/>
                <w:szCs w:val="28"/>
              </w:rPr>
              <w:t>31</w:t>
            </w:r>
          </w:p>
        </w:tc>
        <w:tc>
          <w:tcPr>
            <w:tcW w:w="9356" w:type="dxa"/>
          </w:tcPr>
          <w:p w:rsidR="00730E2B" w:rsidRPr="00FC297E" w:rsidRDefault="008B3A59" w:rsidP="00DB0601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FC297E">
              <w:rPr>
                <w:rFonts w:cs="Times New Roman"/>
                <w:szCs w:val="28"/>
              </w:rPr>
              <w:t xml:space="preserve">Якщо </w:t>
            </w:r>
            <w:r w:rsidR="00DB0601">
              <w:rPr>
                <w:rFonts w:cs="Times New Roman"/>
                <w:szCs w:val="28"/>
              </w:rPr>
              <w:t>в 2015 році кількість у</w:t>
            </w:r>
            <w:r w:rsidRPr="00FC297E">
              <w:rPr>
                <w:rFonts w:cs="Times New Roman"/>
                <w:szCs w:val="28"/>
              </w:rPr>
              <w:t>чит</w:t>
            </w:r>
            <w:r w:rsidR="00B44D4B" w:rsidRPr="00FC297E">
              <w:rPr>
                <w:rFonts w:cs="Times New Roman"/>
                <w:szCs w:val="28"/>
              </w:rPr>
              <w:t>елів вищої категорії складала 69%, то у 2016 році - 60</w:t>
            </w:r>
            <w:r w:rsidRPr="00FC297E">
              <w:rPr>
                <w:rFonts w:cs="Times New Roman"/>
                <w:szCs w:val="28"/>
              </w:rPr>
              <w:t xml:space="preserve">%.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356" w:type="dxa"/>
          </w:tcPr>
          <w:p w:rsidR="00730E2B" w:rsidRDefault="008B3A59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Разом з тим зростає кількість</w:t>
            </w:r>
            <w:r w:rsidR="00FC297E">
              <w:rPr>
                <w:rFonts w:cs="Times New Roman"/>
                <w:szCs w:val="28"/>
              </w:rPr>
              <w:t xml:space="preserve"> молодих вчителів: 2015 рік - 9%, 2016 рік- 17</w:t>
            </w:r>
            <w:r>
              <w:rPr>
                <w:rFonts w:cs="Times New Roman"/>
                <w:szCs w:val="28"/>
              </w:rPr>
              <w:t>%.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9356" w:type="dxa"/>
          </w:tcPr>
          <w:p w:rsidR="008B3A59" w:rsidRDefault="008B3A59" w:rsidP="008B3A59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Однією з форм підвищення кваліфікації </w:t>
            </w:r>
            <w:r w:rsidR="007B0E54">
              <w:rPr>
                <w:szCs w:val="28"/>
              </w:rPr>
              <w:t xml:space="preserve">вчителів </w:t>
            </w:r>
            <w:r>
              <w:rPr>
                <w:szCs w:val="28"/>
              </w:rPr>
              <w:t>є курсова перепідготовка, яка відбувається планово з урахуванням побажань педагогічних працівників щодо змісту, методів і форм проходження курсів. Протягом року курсову перепідготовку пройшло 28 учителів гімназії.</w:t>
            </w:r>
          </w:p>
          <w:p w:rsidR="008B3A59" w:rsidRDefault="008B3A59" w:rsidP="008B3A59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Паралельно з курсовою перепідготовкою широко застосовуються можливості самоосвітньої діяльності: кожен педагог займається самоосвітою згідно з індивідуальним планом підвищення кваліфікації. </w:t>
            </w:r>
          </w:p>
          <w:p w:rsidR="008B3A59" w:rsidRDefault="008B3A59" w:rsidP="008B3A59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Самоосвіті вчителів сприяє робота з предметними журналами, які одержує гімназія - 35 найменувань.</w:t>
            </w:r>
          </w:p>
          <w:p w:rsidR="00730E2B" w:rsidRDefault="008B3A5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  <w:t xml:space="preserve">Сучасний підхід до освіти, високий рівень знань та практичних навичок забезпечують учителі: </w:t>
            </w:r>
            <w:proofErr w:type="spellStart"/>
            <w:r>
              <w:rPr>
                <w:rFonts w:cs="Times New Roman"/>
                <w:szCs w:val="28"/>
              </w:rPr>
              <w:t>Баліченко</w:t>
            </w:r>
            <w:proofErr w:type="spellEnd"/>
            <w:r>
              <w:rPr>
                <w:rFonts w:cs="Times New Roman"/>
                <w:szCs w:val="28"/>
              </w:rPr>
              <w:t xml:space="preserve"> Ю.Б., </w:t>
            </w:r>
            <w:proofErr w:type="spellStart"/>
            <w:r>
              <w:rPr>
                <w:rFonts w:cs="Times New Roman"/>
                <w:szCs w:val="28"/>
              </w:rPr>
              <w:t>Шаптала</w:t>
            </w:r>
            <w:proofErr w:type="spellEnd"/>
            <w:r>
              <w:rPr>
                <w:rFonts w:cs="Times New Roman"/>
                <w:szCs w:val="28"/>
              </w:rPr>
              <w:t xml:space="preserve"> Н.М., Стадник О.М.,   Король Н.О., Вакуленко Т.В., </w:t>
            </w:r>
            <w:proofErr w:type="spellStart"/>
            <w:r>
              <w:rPr>
                <w:rFonts w:cs="Times New Roman"/>
                <w:szCs w:val="28"/>
              </w:rPr>
              <w:t>Сліпушкіна</w:t>
            </w:r>
            <w:proofErr w:type="spellEnd"/>
            <w:r>
              <w:rPr>
                <w:rFonts w:cs="Times New Roman"/>
                <w:szCs w:val="28"/>
              </w:rPr>
              <w:t xml:space="preserve"> Н.І., Каменська І.В., Куценко І.І., Гаврилова Л.П., Ткаченко Т.В.,  </w:t>
            </w:r>
            <w:proofErr w:type="spellStart"/>
            <w:r>
              <w:rPr>
                <w:rFonts w:cs="Times New Roman"/>
                <w:szCs w:val="28"/>
              </w:rPr>
              <w:t>Рожнова</w:t>
            </w:r>
            <w:proofErr w:type="spellEnd"/>
            <w:r>
              <w:rPr>
                <w:rFonts w:cs="Times New Roman"/>
                <w:szCs w:val="28"/>
              </w:rPr>
              <w:t xml:space="preserve"> І.І., Нікітіна О.І.,  </w:t>
            </w:r>
            <w:proofErr w:type="spellStart"/>
            <w:r>
              <w:rPr>
                <w:rFonts w:cs="Times New Roman"/>
                <w:szCs w:val="28"/>
              </w:rPr>
              <w:t>Чекалова</w:t>
            </w:r>
            <w:proofErr w:type="spellEnd"/>
            <w:r>
              <w:rPr>
                <w:rFonts w:cs="Times New Roman"/>
                <w:szCs w:val="28"/>
              </w:rPr>
              <w:t xml:space="preserve"> С.В.,  </w:t>
            </w:r>
            <w:proofErr w:type="spellStart"/>
            <w:r>
              <w:rPr>
                <w:rFonts w:cs="Times New Roman"/>
                <w:szCs w:val="28"/>
              </w:rPr>
              <w:t>Белебеха</w:t>
            </w:r>
            <w:proofErr w:type="spellEnd"/>
            <w:r>
              <w:rPr>
                <w:rFonts w:cs="Times New Roman"/>
                <w:szCs w:val="28"/>
              </w:rPr>
              <w:t xml:space="preserve"> І.С.,  </w:t>
            </w:r>
            <w:proofErr w:type="spellStart"/>
            <w:r>
              <w:rPr>
                <w:rFonts w:cs="Times New Roman"/>
                <w:szCs w:val="28"/>
              </w:rPr>
              <w:t>Чамата</w:t>
            </w:r>
            <w:proofErr w:type="spellEnd"/>
            <w:r>
              <w:rPr>
                <w:rFonts w:cs="Times New Roman"/>
                <w:szCs w:val="28"/>
              </w:rPr>
              <w:t xml:space="preserve"> Н.М., </w:t>
            </w:r>
            <w:proofErr w:type="spellStart"/>
            <w:r>
              <w:rPr>
                <w:rFonts w:cs="Times New Roman"/>
                <w:szCs w:val="28"/>
              </w:rPr>
              <w:t>Оліна</w:t>
            </w:r>
            <w:proofErr w:type="spellEnd"/>
            <w:r>
              <w:rPr>
                <w:rFonts w:cs="Times New Roman"/>
                <w:szCs w:val="28"/>
              </w:rPr>
              <w:t xml:space="preserve"> Н.П., </w:t>
            </w:r>
            <w:proofErr w:type="spellStart"/>
            <w:r>
              <w:rPr>
                <w:rFonts w:cs="Times New Roman"/>
                <w:szCs w:val="28"/>
              </w:rPr>
              <w:t>Пихтіна</w:t>
            </w:r>
            <w:proofErr w:type="spellEnd"/>
            <w:r>
              <w:rPr>
                <w:rFonts w:cs="Times New Roman"/>
                <w:szCs w:val="28"/>
              </w:rPr>
              <w:t xml:space="preserve"> А.М., </w:t>
            </w:r>
            <w:proofErr w:type="spellStart"/>
            <w:r>
              <w:rPr>
                <w:rFonts w:cs="Times New Roman"/>
                <w:szCs w:val="28"/>
              </w:rPr>
              <w:t>Крамаровська</w:t>
            </w:r>
            <w:proofErr w:type="spellEnd"/>
            <w:r>
              <w:rPr>
                <w:rFonts w:cs="Times New Roman"/>
                <w:szCs w:val="28"/>
              </w:rPr>
              <w:t xml:space="preserve"> С.М., </w:t>
            </w:r>
            <w:proofErr w:type="spellStart"/>
            <w:r>
              <w:rPr>
                <w:rFonts w:cs="Times New Roman"/>
                <w:szCs w:val="28"/>
              </w:rPr>
              <w:t>Плужніков</w:t>
            </w:r>
            <w:proofErr w:type="spellEnd"/>
            <w:r>
              <w:rPr>
                <w:rFonts w:cs="Times New Roman"/>
                <w:szCs w:val="28"/>
              </w:rPr>
              <w:t xml:space="preserve"> В.М., Філенко І.Ю., </w:t>
            </w:r>
            <w:proofErr w:type="spellStart"/>
            <w:r>
              <w:rPr>
                <w:rFonts w:cs="Times New Roman"/>
                <w:szCs w:val="28"/>
              </w:rPr>
              <w:t>Віннікова</w:t>
            </w:r>
            <w:proofErr w:type="spellEnd"/>
            <w:r>
              <w:rPr>
                <w:rFonts w:cs="Times New Roman"/>
                <w:szCs w:val="28"/>
              </w:rPr>
              <w:t xml:space="preserve"> С.А. та інші.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356" w:type="dxa"/>
          </w:tcPr>
          <w:p w:rsidR="00730E2B" w:rsidRDefault="008B3A59" w:rsidP="008B3A59">
            <w:pPr>
              <w:tabs>
                <w:tab w:val="num" w:pos="0"/>
              </w:tabs>
              <w:ind w:left="33" w:right="-108" w:firstLine="51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Роботу нашого навчального закладу відзначено Харківською державною адміністрацією, Департаментом освіти і науки Харківської обласної державної адміністрації. Гімназія нагороджена грамотою за І місце </w:t>
            </w:r>
            <w:r>
              <w:rPr>
                <w:rFonts w:eastAsia="Times New Roman" w:cs="Times New Roman"/>
                <w:szCs w:val="28"/>
              </w:rPr>
              <w:t>в ІІ (регіональному) етапі Всеукраїнського огляду-конкурсу на к</w:t>
            </w:r>
            <w:r w:rsidR="00DB0601">
              <w:rPr>
                <w:rFonts w:eastAsia="Times New Roman" w:cs="Times New Roman"/>
                <w:szCs w:val="28"/>
              </w:rPr>
              <w:t>ращий стан фізичного виховання в</w:t>
            </w:r>
            <w:r>
              <w:rPr>
                <w:rFonts w:eastAsia="Times New Roman" w:cs="Times New Roman"/>
                <w:szCs w:val="28"/>
              </w:rPr>
              <w:t xml:space="preserve"> 2014/2015 навчальному році в номінації «Кращі загальноосвітні заклади».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9356" w:type="dxa"/>
          </w:tcPr>
          <w:p w:rsidR="00730E2B" w:rsidRDefault="008B3A59" w:rsidP="00DB0601">
            <w:pPr>
              <w:tabs>
                <w:tab w:val="num" w:pos="0"/>
              </w:tabs>
              <w:ind w:firstLine="511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Міжнародному форумі «Науковці та освітяни України в ім’я утвердження миру, стабільності та розвитку суспільства» - медаллю «За вагомий внесок у розвиток освіти України» та отримала книгу</w:t>
            </w:r>
            <w:r>
              <w:rPr>
                <w:rFonts w:cs="Times New Roman"/>
                <w:szCs w:val="28"/>
              </w:rPr>
              <w:t xml:space="preserve"> «Науковці та освітяни України», </w:t>
            </w:r>
            <w:r w:rsidR="00DB0601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якій відзначені загальнонаціональні досягнення та професійні успіхи нашої гімназії.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36</w:t>
            </w:r>
          </w:p>
        </w:tc>
        <w:tc>
          <w:tcPr>
            <w:tcW w:w="9356" w:type="dxa"/>
          </w:tcPr>
          <w:p w:rsidR="00730E2B" w:rsidRPr="008B3A59" w:rsidRDefault="008B3A59" w:rsidP="00DB0601">
            <w:pPr>
              <w:tabs>
                <w:tab w:val="num" w:pos="0"/>
              </w:tabs>
              <w:ind w:firstLine="511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 </w:t>
            </w:r>
            <w:r>
              <w:rPr>
                <w:rFonts w:eastAsia="Times New Roman" w:cs="Times New Roman"/>
                <w:szCs w:val="28"/>
                <w:lang w:val="en-US"/>
              </w:rPr>
              <w:t>V</w:t>
            </w:r>
            <w:r>
              <w:rPr>
                <w:rFonts w:eastAsia="Times New Roman" w:cs="Times New Roman"/>
                <w:szCs w:val="28"/>
              </w:rPr>
              <w:t>ІІ Міжнародному форумі «</w:t>
            </w:r>
            <w:proofErr w:type="spellStart"/>
            <w:r>
              <w:rPr>
                <w:rFonts w:eastAsia="Times New Roman" w:cs="Times New Roman"/>
                <w:szCs w:val="28"/>
              </w:rPr>
              <w:t>Інноватика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в сучасній освіті – 2015» </w:t>
            </w:r>
            <w:proofErr w:type="spellStart"/>
            <w:r>
              <w:rPr>
                <w:rFonts w:eastAsia="Times New Roman" w:cs="Times New Roman"/>
                <w:szCs w:val="28"/>
              </w:rPr>
              <w:t>ли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діяльність гімназії </w:t>
            </w:r>
            <w:r w:rsidR="00DB0601">
              <w:rPr>
                <w:rFonts w:eastAsia="Times New Roman" w:cs="Times New Roman"/>
                <w:szCs w:val="28"/>
              </w:rPr>
              <w:t xml:space="preserve">була представлена </w:t>
            </w:r>
            <w:r>
              <w:rPr>
                <w:rFonts w:eastAsia="Times New Roman" w:cs="Times New Roman"/>
                <w:szCs w:val="28"/>
              </w:rPr>
              <w:t xml:space="preserve">за темою: «Формування особистості в сучасному медіапросторі». Нагороджені Дипломами: «За активне впровадження інноваційних технологій у процес навчання і виховання», «Лауреат конкурсу І ступеня» в номінації  «Інновації у створенні та функціонуванні інформаційно-освітнього </w:t>
            </w:r>
            <w:r>
              <w:rPr>
                <w:rFonts w:cs="Times New Roman"/>
                <w:szCs w:val="28"/>
              </w:rPr>
              <w:t>середовища навчального закладу».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9356" w:type="dxa"/>
          </w:tcPr>
          <w:p w:rsidR="00730E2B" w:rsidRPr="008B3A59" w:rsidRDefault="008B3A59" w:rsidP="004F016E">
            <w:pPr>
              <w:ind w:firstLine="511"/>
              <w:jc w:val="both"/>
              <w:rPr>
                <w:szCs w:val="28"/>
              </w:rPr>
            </w:pPr>
            <w:r>
              <w:rPr>
                <w:szCs w:val="28"/>
              </w:rPr>
              <w:t>На І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Міжнародній науково-методичній конференції «Практична </w:t>
            </w:r>
            <w:proofErr w:type="spellStart"/>
            <w:r>
              <w:rPr>
                <w:szCs w:val="28"/>
              </w:rPr>
              <w:t>медіаграмотність</w:t>
            </w:r>
            <w:proofErr w:type="spellEnd"/>
            <w:r>
              <w:rPr>
                <w:szCs w:val="28"/>
              </w:rPr>
              <w:t xml:space="preserve">: міжнародний досвід та українські перспективи»  </w:t>
            </w:r>
            <w:r w:rsidR="004F016E">
              <w:rPr>
                <w:szCs w:val="28"/>
              </w:rPr>
              <w:t xml:space="preserve">ми </w:t>
            </w:r>
            <w:r>
              <w:rPr>
                <w:szCs w:val="28"/>
              </w:rPr>
              <w:t>представляли досвід роботи гімназії</w:t>
            </w:r>
            <w:r w:rsidR="00DB060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за темою: «Виховна робота як один із напрямків </w:t>
            </w:r>
            <w:proofErr w:type="spellStart"/>
            <w:r>
              <w:rPr>
                <w:szCs w:val="28"/>
              </w:rPr>
              <w:t>медіаосвітньої</w:t>
            </w:r>
            <w:proofErr w:type="spellEnd"/>
            <w:r>
              <w:rPr>
                <w:szCs w:val="28"/>
              </w:rPr>
              <w:t xml:space="preserve"> діяльності гімназії». Отримали подяки Міністерства освіти і науки України, академії педагогічних наук «За інноваційні підходи до упровадження </w:t>
            </w:r>
            <w:proofErr w:type="spellStart"/>
            <w:r>
              <w:rPr>
                <w:szCs w:val="28"/>
              </w:rPr>
              <w:t>медіаосвіти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медіаграмотності</w:t>
            </w:r>
            <w:proofErr w:type="spellEnd"/>
            <w:r>
              <w:rPr>
                <w:szCs w:val="28"/>
              </w:rPr>
              <w:t xml:space="preserve"> в Україні в загальну та дошкільну освіту».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356" w:type="dxa"/>
          </w:tcPr>
          <w:p w:rsidR="00FC297E" w:rsidRDefault="00FC297E" w:rsidP="00FC297E">
            <w:pPr>
              <w:pStyle w:val="a3"/>
              <w:ind w:left="1778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Одним із важливих напрямів роботи гімназії є</w:t>
            </w:r>
          </w:p>
          <w:p w:rsidR="008B3A59" w:rsidRDefault="00FC297E" w:rsidP="00FC297E">
            <w:pPr>
              <w:pStyle w:val="a3"/>
              <w:ind w:left="1778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</w:t>
            </w:r>
            <w:r w:rsidR="008B3A59">
              <w:rPr>
                <w:rFonts w:cs="Times New Roman"/>
                <w:b/>
                <w:szCs w:val="28"/>
              </w:rPr>
              <w:t>оціальний захист, збереження та зміцнення здоров’я</w:t>
            </w:r>
          </w:p>
          <w:p w:rsidR="008B3A59" w:rsidRDefault="008B3A59" w:rsidP="00FC297E">
            <w:pPr>
              <w:pStyle w:val="a3"/>
              <w:ind w:left="11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учнів та педагогічних працівників</w:t>
            </w:r>
          </w:p>
          <w:p w:rsidR="008B3A59" w:rsidRDefault="008B3A59" w:rsidP="008B3A59">
            <w:pPr>
              <w:spacing w:line="200" w:lineRule="atLeast"/>
              <w:ind w:right="33"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Робота </w:t>
            </w:r>
            <w:r w:rsidR="00FC297E">
              <w:rPr>
                <w:rFonts w:cs="Times New Roman"/>
                <w:szCs w:val="28"/>
              </w:rPr>
              <w:t>нашого закладу</w:t>
            </w:r>
            <w:r>
              <w:rPr>
                <w:rFonts w:cs="Times New Roman"/>
                <w:szCs w:val="28"/>
              </w:rPr>
              <w:t xml:space="preserve"> спрямована на реалізацію законів України, які регламентують соціальний захист дітей різних соціально- незахищених категорій. </w:t>
            </w:r>
          </w:p>
          <w:p w:rsidR="008B3A59" w:rsidRDefault="008B3A59" w:rsidP="008B3A59">
            <w:pPr>
              <w:spacing w:line="200" w:lineRule="atLeast"/>
              <w:ind w:right="33" w:firstLine="708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 xml:space="preserve">На обліку Харківської гімназії станом на 07.09.2015 року перебувало 65 дітей пільгового контингенту, </w:t>
            </w:r>
            <w:r w:rsidR="004F016E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трав</w:t>
            </w:r>
            <w:r w:rsidR="004F016E">
              <w:rPr>
                <w:rFonts w:cs="Times New Roman"/>
                <w:szCs w:val="28"/>
              </w:rPr>
              <w:t>ні</w:t>
            </w:r>
            <w:r>
              <w:rPr>
                <w:rFonts w:cs="Times New Roman"/>
                <w:szCs w:val="28"/>
              </w:rPr>
              <w:t xml:space="preserve"> 2016 року 72 дитини.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Протягом 2015/2016 навчального року постійно оновлювалися списки  дітей пільгового контингенту.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Усі учні з числа дітей-сиріт та дітей, позбавлених батьківського піклування, забезпечені безкоштовним харчуванням та Єдиними квитками.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вересні  2015 року  10 учнів із числа дітей-сиріт та дітей, позбавлених батьківського піклування, отримали матеріальну допомогу в розмірі 550 грн на придбання зимового взуття. 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листопаді 2015 року 5 учнів з числа дітей-сиріт та дітей, позбавлених батьківського піклування, отримали шкільну форму. 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Упродовж року всі учні з числа дітей-сиріт та дітей, позбавлених батьківського піклування, отримали матеріальну допомогу та 6 із малозабезпечених сімей.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 квітні 2016 року 1 учениця з числа дітей-сиріт  отримала матеріальну допомогу в розмірі 890 грн. на придбання святкового одягу на випускний вечір.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Упродовж 2015/2016 навчального року 53 учні пільгового контингенту відвідали Новорічні ялинки, де отримали солодкі подарунки. </w:t>
            </w:r>
          </w:p>
          <w:p w:rsidR="008B3A59" w:rsidRDefault="008B3A59" w:rsidP="008B3A59">
            <w:pPr>
              <w:spacing w:line="20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У грудні діти, батьки яких є або були учасниками  АТО відвідали  Святкову ялинку на базі Центру дитячої та юнацької творчості № 3, де отримали святкові подарунки.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грудні 2015 </w:t>
            </w:r>
            <w:r w:rsidR="004F016E">
              <w:rPr>
                <w:rFonts w:cs="Times New Roman"/>
                <w:szCs w:val="28"/>
              </w:rPr>
              <w:t xml:space="preserve"> року </w:t>
            </w:r>
            <w:r>
              <w:rPr>
                <w:rFonts w:cs="Times New Roman"/>
                <w:szCs w:val="28"/>
              </w:rPr>
              <w:t>батьківським комітетом було надано матеріальну допомогу дітям-інвалідам в розмірі 300 грн.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 червні 2016 року 16 учнів пільгового контингенту відпочивали </w:t>
            </w:r>
            <w:r w:rsidR="004F016E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 xml:space="preserve"> таборі відпочинку з денним перебуванням «Сонечко» при Харківській гімназії №172 Харківської міської ради Харківської області  за рахунок бюджетних коштів.</w:t>
            </w:r>
          </w:p>
          <w:p w:rsidR="008B3A59" w:rsidRDefault="004F016E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Двічі</w:t>
            </w:r>
            <w:r w:rsidR="008B3A59">
              <w:rPr>
                <w:rFonts w:cs="Times New Roman"/>
                <w:szCs w:val="28"/>
              </w:rPr>
              <w:t xml:space="preserve"> на рік – у вересні та січні проводилося обстеження матеріально - побутових умов проживання дітей пільгового контингенту, про що було складено відповідні акти обстеження.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Щомісяця соціальний педагог забезпечує учн</w:t>
            </w:r>
            <w:r w:rsidR="004F016E">
              <w:rPr>
                <w:rFonts w:cs="Times New Roman"/>
                <w:szCs w:val="28"/>
              </w:rPr>
              <w:t>ів гімназії проїзними квитками в</w:t>
            </w:r>
            <w:r>
              <w:rPr>
                <w:rFonts w:cs="Times New Roman"/>
                <w:szCs w:val="28"/>
              </w:rPr>
              <w:t xml:space="preserve"> міському транспорті.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 результаті проведеної роботи учні з числа дітей-сиріт та дітей, позбавлених батьківського піклування,</w:t>
            </w:r>
            <w:r w:rsidR="004F016E">
              <w:rPr>
                <w:rFonts w:cs="Times New Roman"/>
                <w:szCs w:val="28"/>
              </w:rPr>
              <w:t xml:space="preserve"> </w:t>
            </w:r>
            <w:r w:rsidR="004F016E">
              <w:rPr>
                <w:rFonts w:cs="Times New Roman"/>
                <w:szCs w:val="28"/>
              </w:rPr>
              <w:t>відповідно до чинного законодавства України</w:t>
            </w:r>
            <w:r w:rsidR="004F016E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забезпечені всім необхідним: матеріальною допомогою, безкоштовним гарячим харчуванням в їдальні гімназії, Єдиними квитками, зимовим взуттям, шкільною формою. Отже, </w:t>
            </w:r>
            <w:r w:rsidR="004F016E">
              <w:rPr>
                <w:rFonts w:cs="Times New Roman"/>
                <w:szCs w:val="28"/>
              </w:rPr>
              <w:t xml:space="preserve">роботу </w:t>
            </w:r>
            <w:r>
              <w:rPr>
                <w:rFonts w:cs="Times New Roman"/>
                <w:szCs w:val="28"/>
              </w:rPr>
              <w:t>за даним напрямом можна вважати проведеною на високому рівні.</w:t>
            </w:r>
          </w:p>
          <w:p w:rsidR="008B3A59" w:rsidRDefault="008B3A59" w:rsidP="008B3A59">
            <w:pPr>
              <w:spacing w:line="200" w:lineRule="atLeast"/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порівнянні з 2014/2015 навчальним роком у гімназії збільшилась кількість дітей, таких категорій: дітей-сиріт, дітей, позбавлених батьківського піклування, дітей з малозабезпечених сімей та дітей, реєстрацію яких проведено згідно </w:t>
            </w:r>
            <w:r w:rsidR="004F016E">
              <w:rPr>
                <w:rFonts w:cs="Times New Roman"/>
                <w:szCs w:val="28"/>
              </w:rPr>
              <w:t xml:space="preserve">зі </w:t>
            </w:r>
            <w:r>
              <w:rPr>
                <w:rFonts w:cs="Times New Roman"/>
                <w:szCs w:val="28"/>
              </w:rPr>
              <w:t>ст.135 Сімейного кодексу України (зі слів матері). Зменшилась кількість дітей-інвалідів, дітей, які постраждали внаслідок аварії на ЧАЕС,  дітей-напівсиріт.</w:t>
            </w:r>
          </w:p>
          <w:p w:rsidR="00730E2B" w:rsidRDefault="008B3A59" w:rsidP="008B3A59">
            <w:pPr>
              <w:spacing w:line="200" w:lineRule="atLeast"/>
              <w:ind w:firstLine="7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Недоліком роботи є те, що діти пільгового контингенту не в повній мірі охоплені позашкільною діяльністю. У 2016/2017 навчальному році планується приділити більше уваги залученню учнів до позашкільної діяльності, гурткової роботи, загальношкільних та класних виховних заходів. До речі, виховна робота в минулому році набула нового змісту </w:t>
            </w:r>
            <w:bookmarkStart w:id="0" w:name="_GoBack"/>
            <w:bookmarkEnd w:id="0"/>
            <w:r w:rsidRPr="008B3A59">
              <w:rPr>
                <w:rFonts w:cs="Times New Roman"/>
                <w:b/>
                <w:color w:val="000000" w:themeColor="text1"/>
                <w:szCs w:val="28"/>
              </w:rPr>
              <w:t>(фільм про виховну роботу).</w:t>
            </w:r>
          </w:p>
        </w:tc>
      </w:tr>
      <w:tr w:rsidR="00730E2B" w:rsidTr="007273B9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39</w:t>
            </w:r>
          </w:p>
        </w:tc>
        <w:tc>
          <w:tcPr>
            <w:tcW w:w="9356" w:type="dxa"/>
          </w:tcPr>
          <w:p w:rsidR="008B3A59" w:rsidRDefault="008B3A59" w:rsidP="008B3A59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Дисциплінарна практика та аналіз звернень громадян </w:t>
            </w:r>
          </w:p>
          <w:p w:rsidR="008B3A59" w:rsidRDefault="008B3A59" w:rsidP="008B3A59">
            <w:pPr>
              <w:pStyle w:val="a3"/>
              <w:ind w:left="1276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 питань діяльності навчального заклад</w:t>
            </w:r>
          </w:p>
          <w:p w:rsidR="008B3A59" w:rsidRDefault="008B3A59" w:rsidP="008B3A59">
            <w:pPr>
              <w:ind w:firstLine="7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B3A59" w:rsidRDefault="008B3A59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Протягом року до адміністрації гімназії надійшло два звернення: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4F016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Запит батька учня 1-г класу щодо діяльності батьківської трійці, фонду класу, фонду школи.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4F016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Заява батька учня 2-А класу щодо бійки  між учнями 2-А класу.</w:t>
            </w:r>
          </w:p>
          <w:p w:rsidR="00730E2B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обома  зверненням були проведені розслідування,   надані  повні відповіді.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9356" w:type="dxa"/>
          </w:tcPr>
          <w:p w:rsidR="00FA2EA1" w:rsidRDefault="00FA2EA1" w:rsidP="00FA2EA1">
            <w:pPr>
              <w:pStyle w:val="a3"/>
              <w:numPr>
                <w:ilvl w:val="0"/>
                <w:numId w:val="17"/>
              </w:numPr>
              <w:ind w:left="11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Залучення педагогічної та батьківської громадськості </w:t>
            </w:r>
          </w:p>
          <w:p w:rsidR="00FA2EA1" w:rsidRDefault="00FA2EA1" w:rsidP="00FA2EA1">
            <w:pPr>
              <w:pStyle w:val="a3"/>
              <w:ind w:left="11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до управління гімназією</w:t>
            </w:r>
          </w:p>
          <w:p w:rsidR="00FA2EA1" w:rsidRDefault="00FA2EA1" w:rsidP="00FA2E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A2EA1" w:rsidRDefault="00FA2EA1" w:rsidP="00FA2EA1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  метою захисту законних  інтересів дітей в органах громадського самоврядування гімназії, у відповідних  державних органах,  а також надання допомоги педагогічному  колективу в реалізації завдань загальної середньої освіти за рішенням загальношкільних батьківських зборів від 28.09.2015 р. протокол №1 в навчальному закладі було створено батьківський комітет. За рішенням батьківського комітету були визначені </w:t>
            </w:r>
            <w:r>
              <w:rPr>
                <w:rFonts w:cs="Times New Roman"/>
                <w:szCs w:val="28"/>
              </w:rPr>
              <w:lastRenderedPageBreak/>
              <w:t>пріоритети проведення ремонтних робіт.</w:t>
            </w:r>
          </w:p>
          <w:p w:rsidR="00FA2EA1" w:rsidRDefault="00FA2EA1" w:rsidP="00FA2EA1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 туалету цокольного поверху.</w:t>
            </w:r>
          </w:p>
          <w:p w:rsidR="00FA2EA1" w:rsidRDefault="00FA2EA1" w:rsidP="00FA2EA1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Ремонтні роботи в басейні.</w:t>
            </w:r>
          </w:p>
          <w:p w:rsidR="00FA2EA1" w:rsidRDefault="00FA2EA1" w:rsidP="00FA2EA1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Заміна труб в підвалі.</w:t>
            </w:r>
          </w:p>
          <w:p w:rsidR="00FA2EA1" w:rsidRDefault="00FA2EA1" w:rsidP="00FA2EA1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 покрівлі.</w:t>
            </w:r>
          </w:p>
          <w:p w:rsidR="00FA2EA1" w:rsidRDefault="00FA2EA1" w:rsidP="00FA2EA1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Встановлення вікон на І </w:t>
            </w:r>
            <w:proofErr w:type="spellStart"/>
            <w:r>
              <w:rPr>
                <w:rFonts w:cs="Times New Roman"/>
                <w:szCs w:val="28"/>
              </w:rPr>
              <w:t>і</w:t>
            </w:r>
            <w:proofErr w:type="spellEnd"/>
            <w:r>
              <w:rPr>
                <w:rFonts w:cs="Times New Roman"/>
                <w:szCs w:val="28"/>
              </w:rPr>
              <w:t xml:space="preserve"> ІІ  поверхах. </w:t>
            </w:r>
          </w:p>
          <w:p w:rsidR="00FA2EA1" w:rsidRDefault="00FA2EA1" w:rsidP="00FA2EA1">
            <w:pPr>
              <w:ind w:left="42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винятком встановлення вікон на І </w:t>
            </w:r>
            <w:proofErr w:type="spellStart"/>
            <w:r>
              <w:rPr>
                <w:rFonts w:cs="Times New Roman"/>
                <w:szCs w:val="28"/>
              </w:rPr>
              <w:t>і</w:t>
            </w:r>
            <w:proofErr w:type="spellEnd"/>
            <w:r>
              <w:rPr>
                <w:rFonts w:cs="Times New Roman"/>
                <w:szCs w:val="28"/>
              </w:rPr>
              <w:t xml:space="preserve"> ІІ  поверхах виконані всі роботи. </w:t>
            </w:r>
          </w:p>
          <w:p w:rsidR="00FA2EA1" w:rsidRDefault="00FA2EA1" w:rsidP="00FA2EA1">
            <w:pPr>
              <w:jc w:val="both"/>
              <w:rPr>
                <w:rFonts w:cs="Times New Roman"/>
                <w:szCs w:val="28"/>
              </w:rPr>
            </w:pPr>
          </w:p>
          <w:p w:rsidR="00730E2B" w:rsidRDefault="00FA2EA1" w:rsidP="00FA2EA1">
            <w:pPr>
              <w:ind w:firstLine="42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Взагалі, слід зазначити плідну роботу нашої батьківської ради. Це і вітання воїнів АТО, і допомога дітям-інвалідам, і перевірка їдальні, і визначення та преміювання кращих класів на святі «Останнього дзвоника» і багато інших добрих справ.</w:t>
            </w:r>
          </w:p>
        </w:tc>
      </w:tr>
      <w:tr w:rsidR="00730E2B" w:rsidRPr="00AE4453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</w:t>
            </w:r>
          </w:p>
        </w:tc>
        <w:tc>
          <w:tcPr>
            <w:tcW w:w="9356" w:type="dxa"/>
          </w:tcPr>
          <w:p w:rsidR="00730E2B" w:rsidRDefault="00FA2EA1" w:rsidP="00FA2EA1">
            <w:pPr>
              <w:ind w:firstLine="42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Виходячи з вищевикладеного</w:t>
            </w:r>
            <w:r w:rsidR="00FC297E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можна зробити висновок що в нашій гімназії започатковано запровадження колегіальної етики управлінської діяльності, що базується на принципах взаємоповаги та позитивної мотивації</w:t>
            </w:r>
          </w:p>
        </w:tc>
      </w:tr>
    </w:tbl>
    <w:p w:rsidR="00384056" w:rsidRPr="00FB342E" w:rsidRDefault="00384056" w:rsidP="008B3A5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502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4056" w:rsidRDefault="00384056" w:rsidP="008B3A59">
      <w:pPr>
        <w:pStyle w:val="1"/>
        <w:jc w:val="both"/>
        <w:rPr>
          <w:szCs w:val="28"/>
          <w:lang w:val="uk-UA"/>
        </w:rPr>
      </w:pPr>
      <w:r w:rsidRPr="00FB342E">
        <w:rPr>
          <w:szCs w:val="28"/>
          <w:lang w:val="uk-UA"/>
        </w:rPr>
        <w:tab/>
      </w:r>
    </w:p>
    <w:p w:rsidR="00023987" w:rsidRPr="00700890" w:rsidRDefault="00023987" w:rsidP="0002398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3E19" w:rsidRPr="00AC3E19" w:rsidRDefault="00AC3E19" w:rsidP="00C95B64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7CAC" w:rsidRPr="00AC3E19" w:rsidRDefault="00DA7CAC" w:rsidP="002A25DA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DA7CAC" w:rsidRPr="00AC3E19" w:rsidSect="009065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05" w:rsidRDefault="00931505" w:rsidP="0090657A">
      <w:pPr>
        <w:spacing w:after="0" w:line="240" w:lineRule="auto"/>
      </w:pPr>
      <w:r>
        <w:separator/>
      </w:r>
    </w:p>
  </w:endnote>
  <w:endnote w:type="continuationSeparator" w:id="0">
    <w:p w:rsidR="00931505" w:rsidRDefault="00931505" w:rsidP="0090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05" w:rsidRDefault="00931505" w:rsidP="0090657A">
      <w:pPr>
        <w:spacing w:after="0" w:line="240" w:lineRule="auto"/>
      </w:pPr>
      <w:r>
        <w:separator/>
      </w:r>
    </w:p>
  </w:footnote>
  <w:footnote w:type="continuationSeparator" w:id="0">
    <w:p w:rsidR="00931505" w:rsidRDefault="00931505" w:rsidP="0090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636682"/>
      <w:docPartObj>
        <w:docPartGallery w:val="Page Numbers (Top of Page)"/>
        <w:docPartUnique/>
      </w:docPartObj>
    </w:sdtPr>
    <w:sdtContent>
      <w:p w:rsidR="00AE4453" w:rsidRDefault="00AE44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B9">
          <w:rPr>
            <w:noProof/>
          </w:rPr>
          <w:t>5</w:t>
        </w:r>
        <w:r>
          <w:fldChar w:fldCharType="end"/>
        </w:r>
      </w:p>
    </w:sdtContent>
  </w:sdt>
  <w:p w:rsidR="00AE4453" w:rsidRDefault="00AE4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C99"/>
    <w:multiLevelType w:val="hybridMultilevel"/>
    <w:tmpl w:val="D3422416"/>
    <w:lvl w:ilvl="0" w:tplc="B6E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464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A11027D"/>
    <w:multiLevelType w:val="hybridMultilevel"/>
    <w:tmpl w:val="906025FE"/>
    <w:lvl w:ilvl="0" w:tplc="B7F6CA2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5009BF"/>
    <w:multiLevelType w:val="hybridMultilevel"/>
    <w:tmpl w:val="21922B92"/>
    <w:lvl w:ilvl="0" w:tplc="83281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530"/>
    <w:multiLevelType w:val="hybridMultilevel"/>
    <w:tmpl w:val="CEA67522"/>
    <w:lvl w:ilvl="0" w:tplc="E6260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466"/>
    <w:multiLevelType w:val="hybridMultilevel"/>
    <w:tmpl w:val="B404A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066D2D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5A80C44"/>
    <w:multiLevelType w:val="hybridMultilevel"/>
    <w:tmpl w:val="DD2455D0"/>
    <w:lvl w:ilvl="0" w:tplc="B6EE3E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45196F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7650262D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111E85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FA2B0C"/>
    <w:multiLevelType w:val="hybridMultilevel"/>
    <w:tmpl w:val="32846360"/>
    <w:lvl w:ilvl="0" w:tplc="A89E2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9"/>
    <w:rsid w:val="00016315"/>
    <w:rsid w:val="00023987"/>
    <w:rsid w:val="00024FA8"/>
    <w:rsid w:val="0006394E"/>
    <w:rsid w:val="00072D34"/>
    <w:rsid w:val="000A5D58"/>
    <w:rsid w:val="000B265F"/>
    <w:rsid w:val="000D278A"/>
    <w:rsid w:val="000E36AF"/>
    <w:rsid w:val="000F66BF"/>
    <w:rsid w:val="001066F7"/>
    <w:rsid w:val="00107A50"/>
    <w:rsid w:val="00155BAF"/>
    <w:rsid w:val="00171DF5"/>
    <w:rsid w:val="001914A6"/>
    <w:rsid w:val="001B5F95"/>
    <w:rsid w:val="001C102B"/>
    <w:rsid w:val="001E3C1E"/>
    <w:rsid w:val="00225B85"/>
    <w:rsid w:val="00245F3B"/>
    <w:rsid w:val="00250696"/>
    <w:rsid w:val="00253739"/>
    <w:rsid w:val="0026086F"/>
    <w:rsid w:val="002640D4"/>
    <w:rsid w:val="002918BA"/>
    <w:rsid w:val="00295CF1"/>
    <w:rsid w:val="002A25DA"/>
    <w:rsid w:val="002A5836"/>
    <w:rsid w:val="002B3F0D"/>
    <w:rsid w:val="002C119B"/>
    <w:rsid w:val="002C1390"/>
    <w:rsid w:val="002D0978"/>
    <w:rsid w:val="002D7E7D"/>
    <w:rsid w:val="00314120"/>
    <w:rsid w:val="00317F96"/>
    <w:rsid w:val="003714F3"/>
    <w:rsid w:val="00372DBE"/>
    <w:rsid w:val="00384056"/>
    <w:rsid w:val="003922A9"/>
    <w:rsid w:val="003E2072"/>
    <w:rsid w:val="003E6163"/>
    <w:rsid w:val="003F0362"/>
    <w:rsid w:val="004212C8"/>
    <w:rsid w:val="0042410F"/>
    <w:rsid w:val="00497A52"/>
    <w:rsid w:val="004F016E"/>
    <w:rsid w:val="004F5291"/>
    <w:rsid w:val="00507ECC"/>
    <w:rsid w:val="005A69AB"/>
    <w:rsid w:val="005B4337"/>
    <w:rsid w:val="005C1FCE"/>
    <w:rsid w:val="005C4CA9"/>
    <w:rsid w:val="005D4966"/>
    <w:rsid w:val="005F421A"/>
    <w:rsid w:val="00602167"/>
    <w:rsid w:val="00661FA0"/>
    <w:rsid w:val="00667E36"/>
    <w:rsid w:val="00700890"/>
    <w:rsid w:val="00705C17"/>
    <w:rsid w:val="00717EB3"/>
    <w:rsid w:val="007273B9"/>
    <w:rsid w:val="00730E2B"/>
    <w:rsid w:val="00733716"/>
    <w:rsid w:val="00757A0A"/>
    <w:rsid w:val="00770E73"/>
    <w:rsid w:val="007962C6"/>
    <w:rsid w:val="007B0E54"/>
    <w:rsid w:val="007C648A"/>
    <w:rsid w:val="007D3BCA"/>
    <w:rsid w:val="007D7231"/>
    <w:rsid w:val="0081421A"/>
    <w:rsid w:val="0081485C"/>
    <w:rsid w:val="008446CB"/>
    <w:rsid w:val="00846CE6"/>
    <w:rsid w:val="00847865"/>
    <w:rsid w:val="00851E5F"/>
    <w:rsid w:val="008761F6"/>
    <w:rsid w:val="00884FE7"/>
    <w:rsid w:val="00895507"/>
    <w:rsid w:val="008955B1"/>
    <w:rsid w:val="008B3A59"/>
    <w:rsid w:val="008C1067"/>
    <w:rsid w:val="0090657A"/>
    <w:rsid w:val="00916022"/>
    <w:rsid w:val="0092731C"/>
    <w:rsid w:val="00931505"/>
    <w:rsid w:val="00934402"/>
    <w:rsid w:val="00960A7F"/>
    <w:rsid w:val="00991739"/>
    <w:rsid w:val="00A1445E"/>
    <w:rsid w:val="00A22FE4"/>
    <w:rsid w:val="00A2345B"/>
    <w:rsid w:val="00A36947"/>
    <w:rsid w:val="00A42F98"/>
    <w:rsid w:val="00A951C4"/>
    <w:rsid w:val="00AC3E19"/>
    <w:rsid w:val="00AD64D1"/>
    <w:rsid w:val="00AE4453"/>
    <w:rsid w:val="00AE4FAD"/>
    <w:rsid w:val="00B17391"/>
    <w:rsid w:val="00B439F4"/>
    <w:rsid w:val="00B44D4B"/>
    <w:rsid w:val="00B75A49"/>
    <w:rsid w:val="00BB69DF"/>
    <w:rsid w:val="00BD500E"/>
    <w:rsid w:val="00BD6CD9"/>
    <w:rsid w:val="00C207E7"/>
    <w:rsid w:val="00C27CEC"/>
    <w:rsid w:val="00C37071"/>
    <w:rsid w:val="00C77AA8"/>
    <w:rsid w:val="00C95B64"/>
    <w:rsid w:val="00CD2026"/>
    <w:rsid w:val="00CD4E65"/>
    <w:rsid w:val="00D1663B"/>
    <w:rsid w:val="00D50209"/>
    <w:rsid w:val="00D613AD"/>
    <w:rsid w:val="00D836E5"/>
    <w:rsid w:val="00DA7CAC"/>
    <w:rsid w:val="00DB0601"/>
    <w:rsid w:val="00DB216F"/>
    <w:rsid w:val="00DC6666"/>
    <w:rsid w:val="00E15CC1"/>
    <w:rsid w:val="00E20DC2"/>
    <w:rsid w:val="00E23E01"/>
    <w:rsid w:val="00E4508C"/>
    <w:rsid w:val="00E60778"/>
    <w:rsid w:val="00E64D01"/>
    <w:rsid w:val="00E74A38"/>
    <w:rsid w:val="00EB7C5D"/>
    <w:rsid w:val="00EC19E5"/>
    <w:rsid w:val="00ED0DC2"/>
    <w:rsid w:val="00ED3207"/>
    <w:rsid w:val="00F11052"/>
    <w:rsid w:val="00F26664"/>
    <w:rsid w:val="00F44FAC"/>
    <w:rsid w:val="00F77523"/>
    <w:rsid w:val="00FA2EA1"/>
    <w:rsid w:val="00FB342E"/>
    <w:rsid w:val="00FC297E"/>
    <w:rsid w:val="00FC31AE"/>
    <w:rsid w:val="00FC4C7B"/>
    <w:rsid w:val="00FE3527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62"/>
    <w:pPr>
      <w:ind w:left="720"/>
      <w:contextualSpacing/>
    </w:pPr>
  </w:style>
  <w:style w:type="table" w:styleId="a4">
    <w:name w:val="Table Grid"/>
    <w:basedOn w:val="a1"/>
    <w:uiPriority w:val="59"/>
    <w:rsid w:val="00317F9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8405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3840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57A"/>
  </w:style>
  <w:style w:type="paragraph" w:styleId="a9">
    <w:name w:val="footer"/>
    <w:basedOn w:val="a"/>
    <w:link w:val="aa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62"/>
    <w:pPr>
      <w:ind w:left="720"/>
      <w:contextualSpacing/>
    </w:pPr>
  </w:style>
  <w:style w:type="table" w:styleId="a4">
    <w:name w:val="Table Grid"/>
    <w:basedOn w:val="a1"/>
    <w:uiPriority w:val="59"/>
    <w:rsid w:val="00317F9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8405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3840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57A"/>
  </w:style>
  <w:style w:type="paragraph" w:styleId="a9">
    <w:name w:val="footer"/>
    <w:basedOn w:val="a"/>
    <w:link w:val="aa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44DD-36D3-4777-A384-3527D08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</dc:creator>
  <cp:lastModifiedBy>Александра Андреевна</cp:lastModifiedBy>
  <cp:revision>34</cp:revision>
  <cp:lastPrinted>2016-06-24T06:06:00Z</cp:lastPrinted>
  <dcterms:created xsi:type="dcterms:W3CDTF">2016-06-23T06:42:00Z</dcterms:created>
  <dcterms:modified xsi:type="dcterms:W3CDTF">2016-08-23T13:38:00Z</dcterms:modified>
</cp:coreProperties>
</file>